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68" w:rsidRPr="00B9383F" w:rsidRDefault="0023171B" w:rsidP="006129CB">
      <w:pPr>
        <w:pStyle w:val="Nzev"/>
        <w:spacing w:before="240"/>
        <w:contextualSpacing w:val="0"/>
        <w:jc w:val="center"/>
      </w:pPr>
      <w:bookmarkStart w:id="0" w:name="_GoBack"/>
      <w:bookmarkEnd w:id="0"/>
      <w:r>
        <w:t xml:space="preserve">Zápis </w:t>
      </w:r>
    </w:p>
    <w:p w:rsidR="00975D68" w:rsidRPr="00B9383F" w:rsidRDefault="00975D68" w:rsidP="00975D68">
      <w:pPr>
        <w:pStyle w:val="Nzev"/>
        <w:jc w:val="center"/>
        <w:rPr>
          <w:b/>
          <w:sz w:val="28"/>
          <w:szCs w:val="28"/>
        </w:rPr>
      </w:pPr>
      <w:r w:rsidRPr="00B9383F">
        <w:rPr>
          <w:b/>
          <w:sz w:val="28"/>
          <w:szCs w:val="28"/>
        </w:rPr>
        <w:t>z jednání pracovní skupiny komunitního plánování</w:t>
      </w:r>
    </w:p>
    <w:p w:rsidR="00975D68" w:rsidRPr="00B9383F" w:rsidRDefault="00975D68" w:rsidP="00975D68">
      <w:pPr>
        <w:pStyle w:val="Nzev"/>
        <w:jc w:val="center"/>
        <w:rPr>
          <w:b/>
          <w:sz w:val="28"/>
          <w:szCs w:val="28"/>
        </w:rPr>
      </w:pPr>
      <w:r w:rsidRPr="00B9383F">
        <w:rPr>
          <w:b/>
          <w:sz w:val="28"/>
          <w:szCs w:val="28"/>
        </w:rPr>
        <w:t>„</w:t>
      </w:r>
      <w:r w:rsidR="002B6BD2">
        <w:rPr>
          <w:b/>
          <w:sz w:val="28"/>
          <w:szCs w:val="28"/>
        </w:rPr>
        <w:t>Senioři</w:t>
      </w:r>
      <w:r w:rsidRPr="00B9383F">
        <w:rPr>
          <w:b/>
          <w:sz w:val="28"/>
          <w:szCs w:val="28"/>
        </w:rPr>
        <w:t>“</w:t>
      </w:r>
    </w:p>
    <w:p w:rsidR="000C0EE5" w:rsidRPr="00B9383F" w:rsidRDefault="000C0EE5" w:rsidP="00975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7546"/>
      </w:tblGrid>
      <w:tr w:rsidR="00975D68" w:rsidRPr="00B9383F" w:rsidTr="007A1974">
        <w:tc>
          <w:tcPr>
            <w:tcW w:w="1526" w:type="dxa"/>
            <w:shd w:val="clear" w:color="auto" w:fill="auto"/>
          </w:tcPr>
          <w:p w:rsidR="00975D68" w:rsidRPr="00B9383F" w:rsidRDefault="00975D68" w:rsidP="00F437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684" w:type="dxa"/>
            <w:shd w:val="clear" w:color="auto" w:fill="auto"/>
          </w:tcPr>
          <w:p w:rsidR="00975D68" w:rsidRPr="00B9383F" w:rsidRDefault="00311AE6" w:rsidP="00BF6FD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16</w:t>
            </w:r>
            <w:r w:rsidR="00067DDC">
              <w:rPr>
                <w:rFonts w:ascii="Times New Roman" w:hAnsi="Times New Roman"/>
                <w:sz w:val="20"/>
                <w:szCs w:val="20"/>
                <w:lang w:eastAsia="cs-CZ"/>
              </w:rPr>
              <w:t>.</w:t>
            </w:r>
            <w:r w:rsidR="00651C4B">
              <w:rPr>
                <w:rFonts w:ascii="Times New Roman" w:hAnsi="Times New Roman"/>
                <w:sz w:val="20"/>
                <w:szCs w:val="20"/>
                <w:lang w:eastAsia="cs-CZ"/>
              </w:rPr>
              <w:t>3</w:t>
            </w:r>
            <w:r w:rsidR="00067DDC">
              <w:rPr>
                <w:rFonts w:ascii="Times New Roman" w:hAnsi="Times New Roman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3</w:t>
            </w:r>
            <w:proofErr w:type="gramEnd"/>
            <w:r w:rsidR="00D364D5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, </w:t>
            </w:r>
            <w:r w:rsidR="00E2537A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r w:rsidR="00EF63A8">
              <w:rPr>
                <w:rFonts w:ascii="Times New Roman" w:hAnsi="Times New Roman"/>
                <w:sz w:val="20"/>
                <w:szCs w:val="20"/>
                <w:lang w:eastAsia="cs-CZ"/>
              </w:rPr>
              <w:t>0</w:t>
            </w:r>
            <w:r w:rsidR="00E2537A">
              <w:rPr>
                <w:rFonts w:ascii="Times New Roman" w:hAnsi="Times New Roman"/>
                <w:sz w:val="20"/>
                <w:szCs w:val="20"/>
                <w:lang w:eastAsia="cs-CZ"/>
              </w:rPr>
              <w:t>9:00-11:00 hodin</w:t>
            </w:r>
          </w:p>
        </w:tc>
      </w:tr>
      <w:tr w:rsidR="00975D68" w:rsidRPr="00B9383F" w:rsidTr="007A1974">
        <w:tc>
          <w:tcPr>
            <w:tcW w:w="1526" w:type="dxa"/>
            <w:shd w:val="clear" w:color="auto" w:fill="auto"/>
          </w:tcPr>
          <w:p w:rsidR="00975D68" w:rsidRPr="00B9383F" w:rsidRDefault="00975D68" w:rsidP="00F437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7684" w:type="dxa"/>
            <w:shd w:val="clear" w:color="auto" w:fill="auto"/>
          </w:tcPr>
          <w:p w:rsidR="00975D68" w:rsidRPr="00E2537A" w:rsidRDefault="00D364D5" w:rsidP="007A6FC6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Spolkový dům, </w:t>
            </w:r>
            <w:r w:rsidR="00EF63A8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U </w:t>
            </w:r>
            <w:r w:rsidR="007A6FC6">
              <w:rPr>
                <w:rFonts w:ascii="Times New Roman" w:hAnsi="Times New Roman"/>
                <w:sz w:val="20"/>
                <w:szCs w:val="20"/>
                <w:lang w:eastAsia="cs-CZ"/>
              </w:rPr>
              <w:t>H</w:t>
            </w:r>
            <w:r w:rsidR="00EF63A8">
              <w:rPr>
                <w:rFonts w:ascii="Times New Roman" w:hAnsi="Times New Roman"/>
                <w:sz w:val="20"/>
                <w:szCs w:val="20"/>
                <w:lang w:eastAsia="cs-CZ"/>
              </w:rPr>
              <w:t>řiště 718/27, Karviná-Ráj</w:t>
            </w:r>
          </w:p>
        </w:tc>
      </w:tr>
      <w:tr w:rsidR="00975D68" w:rsidRPr="00B9383F" w:rsidTr="007A1974">
        <w:tc>
          <w:tcPr>
            <w:tcW w:w="1526" w:type="dxa"/>
            <w:shd w:val="clear" w:color="auto" w:fill="auto"/>
          </w:tcPr>
          <w:p w:rsidR="00975D68" w:rsidRPr="00B9383F" w:rsidRDefault="00975D68" w:rsidP="00F437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Přítomní:</w:t>
            </w:r>
          </w:p>
        </w:tc>
        <w:tc>
          <w:tcPr>
            <w:tcW w:w="7684" w:type="dxa"/>
            <w:shd w:val="clear" w:color="auto" w:fill="auto"/>
          </w:tcPr>
          <w:p w:rsidR="00975D68" w:rsidRDefault="00283E3D" w:rsidP="00925F60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Mgr.</w:t>
            </w:r>
            <w:r w:rsidR="001D7E7B"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537A">
              <w:rPr>
                <w:rFonts w:ascii="Times New Roman" w:hAnsi="Times New Roman"/>
                <w:sz w:val="20"/>
                <w:szCs w:val="20"/>
              </w:rPr>
              <w:t xml:space="preserve">Helena </w:t>
            </w:r>
            <w:proofErr w:type="spellStart"/>
            <w:r w:rsidRPr="00E2537A">
              <w:rPr>
                <w:rFonts w:ascii="Times New Roman" w:hAnsi="Times New Roman"/>
                <w:sz w:val="20"/>
                <w:szCs w:val="20"/>
              </w:rPr>
              <w:t>Waclawiková</w:t>
            </w:r>
            <w:proofErr w:type="spellEnd"/>
            <w:r w:rsidRPr="00E2537A">
              <w:rPr>
                <w:rFonts w:ascii="Times New Roman" w:hAnsi="Times New Roman"/>
                <w:sz w:val="20"/>
                <w:szCs w:val="20"/>
              </w:rPr>
              <w:t xml:space="preserve"> (hl.),</w:t>
            </w:r>
            <w:r w:rsidR="00C40A7E"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51C4B" w:rsidRPr="00E2537A">
              <w:rPr>
                <w:rFonts w:ascii="Times New Roman" w:hAnsi="Times New Roman"/>
                <w:sz w:val="20"/>
                <w:szCs w:val="20"/>
              </w:rPr>
              <w:t>mgr</w:t>
            </w:r>
            <w:proofErr w:type="spellEnd"/>
            <w:r w:rsidR="00651C4B" w:rsidRPr="00E2537A">
              <w:rPr>
                <w:rFonts w:ascii="Times New Roman" w:hAnsi="Times New Roman"/>
                <w:sz w:val="20"/>
                <w:szCs w:val="20"/>
              </w:rPr>
              <w:t xml:space="preserve"> et Bc. Marie Pollaková (hl.)</w:t>
            </w:r>
            <w:r w:rsidR="00651C4B">
              <w:rPr>
                <w:rFonts w:ascii="Times New Roman" w:hAnsi="Times New Roman"/>
                <w:sz w:val="20"/>
                <w:szCs w:val="20"/>
              </w:rPr>
              <w:t>,</w:t>
            </w:r>
            <w:r w:rsidR="00A643F0">
              <w:rPr>
                <w:rFonts w:ascii="Times New Roman" w:hAnsi="Times New Roman"/>
                <w:sz w:val="20"/>
                <w:szCs w:val="20"/>
              </w:rPr>
              <w:t xml:space="preserve">Bc. Monika </w:t>
            </w:r>
            <w:proofErr w:type="spellStart"/>
            <w:r w:rsidR="00A643F0">
              <w:rPr>
                <w:rFonts w:ascii="Times New Roman" w:hAnsi="Times New Roman"/>
                <w:sz w:val="20"/>
                <w:szCs w:val="20"/>
              </w:rPr>
              <w:t>Poty</w:t>
            </w:r>
            <w:r w:rsidR="00282FB8">
              <w:rPr>
                <w:rFonts w:ascii="Times New Roman" w:hAnsi="Times New Roman"/>
                <w:sz w:val="20"/>
                <w:szCs w:val="20"/>
              </w:rPr>
              <w:t>š</w:t>
            </w:r>
            <w:r w:rsidR="00A643F0">
              <w:rPr>
                <w:rFonts w:ascii="Times New Roman" w:hAnsi="Times New Roman"/>
                <w:sz w:val="20"/>
                <w:szCs w:val="20"/>
              </w:rPr>
              <w:t>ová</w:t>
            </w:r>
            <w:proofErr w:type="spellEnd"/>
            <w:r w:rsidR="00A643F0">
              <w:rPr>
                <w:rFonts w:ascii="Times New Roman" w:hAnsi="Times New Roman"/>
                <w:sz w:val="20"/>
                <w:szCs w:val="20"/>
              </w:rPr>
              <w:t xml:space="preserve"> (hl.)</w:t>
            </w:r>
            <w:r w:rsidR="00067DDC">
              <w:rPr>
                <w:rFonts w:ascii="Times New Roman" w:hAnsi="Times New Roman"/>
                <w:sz w:val="20"/>
                <w:szCs w:val="20"/>
              </w:rPr>
              <w:t>,</w:t>
            </w:r>
            <w:r w:rsidR="00A643F0">
              <w:rPr>
                <w:rFonts w:ascii="Times New Roman" w:hAnsi="Times New Roman"/>
                <w:sz w:val="20"/>
                <w:szCs w:val="20"/>
              </w:rPr>
              <w:t xml:space="preserve"> Šárka Filipová (hl),</w:t>
            </w:r>
            <w:r w:rsidR="00067D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6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64D5" w:rsidRPr="00E2537A">
              <w:rPr>
                <w:rFonts w:ascii="Times New Roman" w:hAnsi="Times New Roman"/>
                <w:sz w:val="20"/>
                <w:szCs w:val="20"/>
              </w:rPr>
              <w:t>Bc. Veronika Bílá (hl.)</w:t>
            </w:r>
            <w:r w:rsidR="00D364D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67DDC" w:rsidRPr="0072157B">
              <w:rPr>
                <w:rFonts w:ascii="Times New Roman" w:hAnsi="Times New Roman"/>
                <w:sz w:val="20"/>
                <w:szCs w:val="20"/>
              </w:rPr>
              <w:t>Bc</w:t>
            </w:r>
            <w:r w:rsidR="00067DDC">
              <w:rPr>
                <w:rFonts w:ascii="Times New Roman" w:hAnsi="Times New Roman"/>
                <w:sz w:val="20"/>
                <w:szCs w:val="20"/>
              </w:rPr>
              <w:t>. Andrea Wiechećová (koordinátor KP)</w:t>
            </w:r>
            <w:r w:rsidR="00A643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43F0" w:rsidRPr="00E2537A">
              <w:rPr>
                <w:rFonts w:ascii="Times New Roman" w:hAnsi="Times New Roman"/>
                <w:sz w:val="20"/>
                <w:szCs w:val="20"/>
              </w:rPr>
              <w:t>Bc. Jana Gavlovská</w:t>
            </w:r>
            <w:r w:rsidR="00A64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3F0" w:rsidRPr="00E2537A">
              <w:rPr>
                <w:rFonts w:ascii="Times New Roman" w:hAnsi="Times New Roman"/>
                <w:sz w:val="20"/>
                <w:szCs w:val="20"/>
              </w:rPr>
              <w:t>(hl.)</w:t>
            </w:r>
            <w:r w:rsidR="00651C4B">
              <w:rPr>
                <w:rFonts w:ascii="Times New Roman" w:hAnsi="Times New Roman"/>
                <w:sz w:val="20"/>
                <w:szCs w:val="20"/>
              </w:rPr>
              <w:t xml:space="preserve">, Bc. </w:t>
            </w:r>
            <w:r w:rsidR="00651C4B" w:rsidRPr="00E2537A">
              <w:rPr>
                <w:rFonts w:ascii="Times New Roman" w:hAnsi="Times New Roman"/>
                <w:sz w:val="20"/>
                <w:szCs w:val="20"/>
              </w:rPr>
              <w:t>Denisa Chalupová (</w:t>
            </w:r>
            <w:r w:rsidR="00651C4B">
              <w:rPr>
                <w:rFonts w:ascii="Times New Roman" w:hAnsi="Times New Roman"/>
                <w:sz w:val="20"/>
                <w:szCs w:val="20"/>
              </w:rPr>
              <w:t>hl</w:t>
            </w:r>
            <w:r w:rsidR="00651C4B" w:rsidRPr="00E2537A">
              <w:rPr>
                <w:rFonts w:ascii="Times New Roman" w:hAnsi="Times New Roman"/>
                <w:sz w:val="20"/>
                <w:szCs w:val="20"/>
              </w:rPr>
              <w:t>.)</w:t>
            </w:r>
            <w:r w:rsidR="00651C4B">
              <w:rPr>
                <w:rFonts w:ascii="Times New Roman" w:hAnsi="Times New Roman"/>
                <w:sz w:val="20"/>
                <w:szCs w:val="20"/>
              </w:rPr>
              <w:t>, Bc. Jana Valouchová, DiS., Bc. Jarmila Kretková,</w:t>
            </w:r>
          </w:p>
          <w:p w:rsidR="00A603E7" w:rsidRPr="00E2537A" w:rsidRDefault="00A603E7" w:rsidP="00925F60">
            <w:pPr>
              <w:pStyle w:val="Bezmez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75D68" w:rsidRPr="00B9383F" w:rsidTr="007A1974">
        <w:tc>
          <w:tcPr>
            <w:tcW w:w="1526" w:type="dxa"/>
            <w:shd w:val="clear" w:color="auto" w:fill="auto"/>
          </w:tcPr>
          <w:p w:rsidR="00975D68" w:rsidRPr="00B9383F" w:rsidRDefault="00975D68" w:rsidP="00F437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Omluveni:</w:t>
            </w:r>
          </w:p>
        </w:tc>
        <w:tc>
          <w:tcPr>
            <w:tcW w:w="7684" w:type="dxa"/>
            <w:shd w:val="clear" w:color="auto" w:fill="auto"/>
          </w:tcPr>
          <w:p w:rsidR="00975D68" w:rsidRPr="00883A41" w:rsidRDefault="00A603E7" w:rsidP="00EF63A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Irena Šafářová,</w:t>
            </w:r>
            <w:r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Bc. Yvona Dziadková (hl.), </w:t>
            </w:r>
            <w:r w:rsidRPr="00C26E8F">
              <w:rPr>
                <w:rFonts w:ascii="Times New Roman" w:hAnsi="Times New Roman"/>
                <w:sz w:val="20"/>
                <w:szCs w:val="20"/>
              </w:rPr>
              <w:t>Bc. Barbora Ka</w:t>
            </w:r>
            <w:r>
              <w:rPr>
                <w:rFonts w:ascii="Times New Roman" w:hAnsi="Times New Roman"/>
                <w:sz w:val="20"/>
                <w:szCs w:val="20"/>
              </w:rPr>
              <w:t>hánková, lic.</w:t>
            </w:r>
            <w:r w:rsidR="00651C4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(hl.)</w:t>
            </w:r>
            <w:r w:rsidR="00651C4B">
              <w:rPr>
                <w:rFonts w:ascii="Times New Roman" w:hAnsi="Times New Roman"/>
                <w:sz w:val="20"/>
                <w:szCs w:val="20"/>
              </w:rPr>
              <w:t xml:space="preserve"> Mgr. Renáta Gore (hl.), </w:t>
            </w:r>
            <w:r w:rsidR="00651C4B" w:rsidRPr="00E2537A">
              <w:rPr>
                <w:rFonts w:ascii="Times New Roman" w:hAnsi="Times New Roman"/>
                <w:sz w:val="20"/>
                <w:szCs w:val="20"/>
              </w:rPr>
              <w:t>Žaneta Pawliková (hl.),</w:t>
            </w:r>
          </w:p>
        </w:tc>
      </w:tr>
      <w:tr w:rsidR="00975D68" w:rsidRPr="00B9383F" w:rsidTr="007A1974">
        <w:trPr>
          <w:trHeight w:val="276"/>
        </w:trPr>
        <w:tc>
          <w:tcPr>
            <w:tcW w:w="1526" w:type="dxa"/>
            <w:shd w:val="clear" w:color="auto" w:fill="auto"/>
            <w:vAlign w:val="center"/>
          </w:tcPr>
          <w:p w:rsidR="00975D68" w:rsidRPr="00B9383F" w:rsidRDefault="00975D68" w:rsidP="00F437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Hosté: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975D68" w:rsidRPr="0072157B" w:rsidRDefault="00A603E7" w:rsidP="00EF63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Hana Dvořáková</w:t>
            </w:r>
            <w:r w:rsidR="00651C4B">
              <w:rPr>
                <w:rFonts w:ascii="Times New Roman" w:hAnsi="Times New Roman"/>
                <w:sz w:val="20"/>
                <w:szCs w:val="20"/>
              </w:rPr>
              <w:t xml:space="preserve">, Bc. Jana </w:t>
            </w:r>
            <w:proofErr w:type="spellStart"/>
            <w:r w:rsidR="00651C4B">
              <w:rPr>
                <w:rFonts w:ascii="Times New Roman" w:hAnsi="Times New Roman"/>
                <w:sz w:val="20"/>
                <w:szCs w:val="20"/>
              </w:rPr>
              <w:t>Hrnčiarová</w:t>
            </w:r>
            <w:proofErr w:type="spellEnd"/>
          </w:p>
        </w:tc>
      </w:tr>
      <w:tr w:rsidR="00975D68" w:rsidRPr="00B9383F" w:rsidTr="007A1974">
        <w:tc>
          <w:tcPr>
            <w:tcW w:w="1526" w:type="dxa"/>
            <w:shd w:val="clear" w:color="auto" w:fill="auto"/>
            <w:vAlign w:val="center"/>
          </w:tcPr>
          <w:p w:rsidR="00975D68" w:rsidRPr="00B9383F" w:rsidRDefault="00975D68" w:rsidP="00F437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Zapsal: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975D68" w:rsidRPr="00B9383F" w:rsidRDefault="00A643F0" w:rsidP="00974B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 xml:space="preserve">Mgr. Helena </w:t>
            </w:r>
            <w:proofErr w:type="spellStart"/>
            <w:r w:rsidRPr="00E2537A">
              <w:rPr>
                <w:rFonts w:ascii="Times New Roman" w:hAnsi="Times New Roman"/>
                <w:sz w:val="20"/>
                <w:szCs w:val="20"/>
              </w:rPr>
              <w:t>Waclawiková</w:t>
            </w:r>
            <w:proofErr w:type="spellEnd"/>
          </w:p>
        </w:tc>
      </w:tr>
    </w:tbl>
    <w:p w:rsidR="00F86078" w:rsidRDefault="00975D68" w:rsidP="000C0EE5">
      <w:pPr>
        <w:spacing w:after="0"/>
        <w:rPr>
          <w:i/>
        </w:rPr>
      </w:pPr>
      <w:r w:rsidRPr="00B9383F">
        <w:rPr>
          <w:i/>
        </w:rPr>
        <w:t xml:space="preserve">Pracovní skupina </w:t>
      </w:r>
      <w:r w:rsidR="00C40A7E" w:rsidRPr="0019759B">
        <w:rPr>
          <w:b/>
          <w:i/>
          <w:u w:val="single"/>
          <w:shd w:val="clear" w:color="auto" w:fill="FFFF00"/>
        </w:rPr>
        <w:t>je</w:t>
      </w:r>
      <w:r w:rsidRPr="00B9383F">
        <w:rPr>
          <w:i/>
        </w:rPr>
        <w:t xml:space="preserve"> </w:t>
      </w:r>
      <w:r w:rsidRPr="00C40A7E">
        <w:t>–</w:t>
      </w:r>
      <w:r w:rsidR="00047FB9" w:rsidRPr="00C40A7E">
        <w:t xml:space="preserve"> </w:t>
      </w:r>
      <w:r w:rsidRPr="0019759B">
        <w:rPr>
          <w:i/>
        </w:rPr>
        <w:t>není</w:t>
      </w:r>
      <w:r w:rsidRPr="00047FB9">
        <w:rPr>
          <w:i/>
        </w:rPr>
        <w:t xml:space="preserve"> </w:t>
      </w:r>
      <w:r w:rsidRPr="00B9383F">
        <w:rPr>
          <w:i/>
        </w:rPr>
        <w:t>usnášení schopna.</w:t>
      </w:r>
    </w:p>
    <w:p w:rsidR="00975D68" w:rsidRPr="00516545" w:rsidRDefault="00C3712D" w:rsidP="00ED5A11">
      <w:pPr>
        <w:keepNext/>
        <w:keepLines/>
        <w:spacing w:before="200"/>
        <w:jc w:val="both"/>
        <w:rPr>
          <w:rFonts w:ascii="Times New Roman" w:eastAsia="Cambria" w:hAnsi="Times New Roman"/>
          <w:b/>
          <w:color w:val="4F81BD"/>
          <w:sz w:val="26"/>
          <w:lang w:eastAsia="cs-CZ"/>
        </w:rPr>
      </w:pPr>
      <w:r>
        <w:rPr>
          <w:rFonts w:ascii="Times New Roman" w:eastAsia="Cambria" w:hAnsi="Times New Roman"/>
          <w:b/>
          <w:color w:val="4F81BD"/>
          <w:sz w:val="26"/>
          <w:lang w:eastAsia="cs-CZ"/>
        </w:rPr>
        <w:t>Pr</w:t>
      </w:r>
      <w:r w:rsidR="00975D68" w:rsidRPr="00B9383F">
        <w:rPr>
          <w:rFonts w:ascii="Times New Roman" w:eastAsia="Cambria" w:hAnsi="Times New Roman"/>
          <w:b/>
          <w:color w:val="4F81BD"/>
          <w:sz w:val="26"/>
          <w:lang w:eastAsia="cs-CZ"/>
        </w:rPr>
        <w:t>ogram:</w:t>
      </w:r>
    </w:p>
    <w:p w:rsidR="00516545" w:rsidRDefault="00516545" w:rsidP="00890A18">
      <w:pPr>
        <w:pStyle w:val="Normlnweb"/>
        <w:numPr>
          <w:ilvl w:val="0"/>
          <w:numId w:val="1"/>
        </w:numPr>
        <w:spacing w:before="0" w:beforeAutospacing="0" w:after="0" w:afterAutospacing="0"/>
        <w:ind w:left="284" w:hanging="273"/>
        <w:jc w:val="both"/>
        <w:rPr>
          <w:rFonts w:eastAsia="Calibri"/>
          <w:lang w:eastAsia="en-US"/>
        </w:rPr>
      </w:pPr>
      <w:r w:rsidRPr="00516545">
        <w:rPr>
          <w:rFonts w:eastAsia="Calibri"/>
          <w:lang w:eastAsia="en-US"/>
        </w:rPr>
        <w:t>Zahájení</w:t>
      </w:r>
      <w:r w:rsidR="008A140A">
        <w:rPr>
          <w:rFonts w:eastAsia="Calibri"/>
          <w:lang w:eastAsia="en-US"/>
        </w:rPr>
        <w:t xml:space="preserve"> </w:t>
      </w:r>
      <w:r w:rsidR="00DA19BA">
        <w:rPr>
          <w:rFonts w:eastAsia="Calibri"/>
          <w:lang w:eastAsia="en-US"/>
        </w:rPr>
        <w:t>(kontrola a revize složení PS, kontaktů, zda je PS usnášení schopná)</w:t>
      </w:r>
    </w:p>
    <w:p w:rsidR="0004384E" w:rsidRDefault="0004384E" w:rsidP="0004384E">
      <w:pPr>
        <w:pStyle w:val="Normln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Úprava SWOT analýzy pro nový Komunitní plán</w:t>
      </w:r>
    </w:p>
    <w:p w:rsidR="0004384E" w:rsidRPr="00651652" w:rsidRDefault="0004384E" w:rsidP="0004384E">
      <w:pPr>
        <w:pStyle w:val="Normln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Tvorba priorit a opatření nového KP v návaznosti na zjištěné potřeby</w:t>
      </w:r>
    </w:p>
    <w:p w:rsidR="00516545" w:rsidRDefault="00516545" w:rsidP="00890A18">
      <w:pPr>
        <w:pStyle w:val="Normln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eastAsia="Calibri"/>
          <w:lang w:eastAsia="en-US"/>
        </w:rPr>
      </w:pPr>
      <w:r w:rsidRPr="00651652">
        <w:rPr>
          <w:rFonts w:eastAsia="Calibri"/>
          <w:lang w:eastAsia="en-US"/>
        </w:rPr>
        <w:t>P</w:t>
      </w:r>
      <w:r w:rsidR="008A140A" w:rsidRPr="00651652">
        <w:rPr>
          <w:rFonts w:eastAsia="Calibri"/>
          <w:lang w:eastAsia="en-US"/>
        </w:rPr>
        <w:t xml:space="preserve">lnění priorit a opatření </w:t>
      </w:r>
      <w:r w:rsidR="00806A03" w:rsidRPr="00651652">
        <w:rPr>
          <w:rFonts w:eastAsia="Calibri"/>
          <w:lang w:eastAsia="en-US"/>
        </w:rPr>
        <w:t>komunitního plánování</w:t>
      </w:r>
      <w:r w:rsidR="00651652">
        <w:rPr>
          <w:rFonts w:eastAsia="Calibri"/>
          <w:lang w:eastAsia="en-US"/>
        </w:rPr>
        <w:t xml:space="preserve"> (plány aktivit v roce 2022, evaluace</w:t>
      </w:r>
      <w:r w:rsidR="00DA19BA">
        <w:rPr>
          <w:rFonts w:eastAsia="Calibri"/>
          <w:lang w:eastAsia="en-US"/>
        </w:rPr>
        <w:t>)</w:t>
      </w:r>
    </w:p>
    <w:p w:rsidR="00806A03" w:rsidRDefault="00C74E38" w:rsidP="00DB1C47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516545">
        <w:rPr>
          <w:rFonts w:eastAsia="Calibri"/>
          <w:lang w:eastAsia="en-US"/>
        </w:rPr>
        <w:t xml:space="preserve">.  </w:t>
      </w:r>
      <w:r w:rsidR="00317168">
        <w:rPr>
          <w:rFonts w:eastAsia="Calibri"/>
          <w:lang w:eastAsia="en-US"/>
        </w:rPr>
        <w:t>P</w:t>
      </w:r>
      <w:r w:rsidR="00806A03">
        <w:rPr>
          <w:rFonts w:eastAsia="Calibri"/>
          <w:lang w:eastAsia="en-US"/>
        </w:rPr>
        <w:t>ředání obecných informací zadavatele, poskytovatelů o změnách v jednotlivých službách</w:t>
      </w:r>
    </w:p>
    <w:p w:rsidR="0079367D" w:rsidRDefault="00C74E38" w:rsidP="005A6BA6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161E37">
        <w:rPr>
          <w:rFonts w:eastAsia="Calibri"/>
          <w:lang w:eastAsia="en-US"/>
        </w:rPr>
        <w:t xml:space="preserve">.  </w:t>
      </w:r>
      <w:r w:rsidR="00161E37" w:rsidRPr="00516545">
        <w:rPr>
          <w:rFonts w:eastAsia="Calibri"/>
          <w:lang w:eastAsia="en-US"/>
        </w:rPr>
        <w:t xml:space="preserve">Ukončení  </w:t>
      </w:r>
    </w:p>
    <w:p w:rsidR="00677F38" w:rsidRDefault="00677F38" w:rsidP="005A6BA6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79367D" w:rsidRDefault="0079367D" w:rsidP="005A6BA6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651652" w:rsidRPr="00DA19BA" w:rsidRDefault="00161E37" w:rsidP="0079367D">
      <w:pPr>
        <w:pStyle w:val="Normlnweb"/>
        <w:spacing w:before="0" w:beforeAutospacing="0" w:after="0" w:afterAutospacing="0"/>
        <w:jc w:val="both"/>
        <w:rPr>
          <w:b/>
        </w:rPr>
      </w:pPr>
      <w:r w:rsidRPr="00516545">
        <w:rPr>
          <w:rFonts w:eastAsia="Calibri"/>
          <w:lang w:eastAsia="en-US"/>
        </w:rPr>
        <w:t> </w:t>
      </w:r>
    </w:p>
    <w:p w:rsidR="00DA19BA" w:rsidRDefault="00624F70" w:rsidP="00624F70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Ad 1) </w:t>
      </w:r>
      <w:r w:rsidR="00DA19BA" w:rsidRPr="00DA19BA">
        <w:rPr>
          <w:rFonts w:eastAsia="Calibri"/>
          <w:b/>
          <w:lang w:eastAsia="en-US"/>
        </w:rPr>
        <w:t>Zahájení (kontrola a revize složení</w:t>
      </w:r>
      <w:r w:rsidR="00666073">
        <w:rPr>
          <w:rFonts w:eastAsia="Calibri"/>
          <w:b/>
          <w:lang w:eastAsia="en-US"/>
        </w:rPr>
        <w:t xml:space="preserve"> pracovní skupiny</w:t>
      </w:r>
      <w:r w:rsidR="00DA19BA" w:rsidRPr="00DA19BA">
        <w:rPr>
          <w:rFonts w:eastAsia="Calibri"/>
          <w:b/>
          <w:lang w:eastAsia="en-US"/>
        </w:rPr>
        <w:t xml:space="preserve">, kontaktů, zda je </w:t>
      </w:r>
      <w:r w:rsidR="00666073">
        <w:rPr>
          <w:rFonts w:eastAsia="Calibri"/>
          <w:b/>
          <w:lang w:eastAsia="en-US"/>
        </w:rPr>
        <w:t>pracovní skupina</w:t>
      </w:r>
      <w:r w:rsidR="00DA19BA" w:rsidRPr="00DA19BA">
        <w:rPr>
          <w:rFonts w:eastAsia="Calibri"/>
          <w:b/>
          <w:lang w:eastAsia="en-US"/>
        </w:rPr>
        <w:t xml:space="preserve"> usnášení schopná)</w:t>
      </w:r>
    </w:p>
    <w:p w:rsidR="00DA3D75" w:rsidRDefault="00DA3D75" w:rsidP="00DA3D75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</w:p>
    <w:p w:rsidR="00251B56" w:rsidRDefault="00DA3D75" w:rsidP="00DA3D75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Jednání pracovní skupiny komunitního plánování „Senioři“ zahájila Mgr. Helena </w:t>
      </w:r>
      <w:proofErr w:type="spellStart"/>
      <w:r>
        <w:rPr>
          <w:rFonts w:eastAsia="Calibri"/>
          <w:lang w:eastAsia="en-US"/>
        </w:rPr>
        <w:t>Waclaw</w:t>
      </w:r>
      <w:r w:rsidR="00DA4B17">
        <w:rPr>
          <w:rFonts w:eastAsia="Calibri"/>
          <w:lang w:eastAsia="en-US"/>
        </w:rPr>
        <w:t>i</w:t>
      </w:r>
      <w:r>
        <w:rPr>
          <w:rFonts w:eastAsia="Calibri"/>
          <w:lang w:eastAsia="en-US"/>
        </w:rPr>
        <w:t>ková</w:t>
      </w:r>
      <w:proofErr w:type="spellEnd"/>
      <w:r>
        <w:rPr>
          <w:rFonts w:eastAsia="Calibri"/>
          <w:lang w:eastAsia="en-US"/>
        </w:rPr>
        <w:t>, manažerka pracovní</w:t>
      </w:r>
      <w:r w:rsidR="004B2BC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skupiny</w:t>
      </w:r>
      <w:r w:rsidR="00925F60">
        <w:rPr>
          <w:rFonts w:eastAsia="Calibri"/>
          <w:lang w:eastAsia="en-US"/>
        </w:rPr>
        <w:t xml:space="preserve">, která přivítala všechny přítomné, včetně stálých hostů. </w:t>
      </w:r>
      <w:r w:rsidR="00E00761">
        <w:rPr>
          <w:rFonts w:eastAsia="Calibri"/>
          <w:lang w:eastAsia="en-US"/>
        </w:rPr>
        <w:t xml:space="preserve">Současně byla provedena kontrola složení pracovní skupiny a uvedených kontaktů.  </w:t>
      </w:r>
      <w:r w:rsidR="00251B56">
        <w:rPr>
          <w:rFonts w:eastAsia="Calibri"/>
          <w:lang w:eastAsia="en-US"/>
        </w:rPr>
        <w:t xml:space="preserve"> </w:t>
      </w:r>
    </w:p>
    <w:p w:rsidR="00C30A1D" w:rsidRDefault="00C30A1D" w:rsidP="00C30A1D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AE2D50" w:rsidRPr="00AE2D50" w:rsidRDefault="00AE2D50" w:rsidP="00C30A1D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AE2D50" w:rsidRPr="00624F70" w:rsidRDefault="00624F70" w:rsidP="00624F70">
      <w:pPr>
        <w:rPr>
          <w:rFonts w:ascii="Times New Roman" w:eastAsia="Calibri" w:hAnsi="Times New Roman"/>
          <w:b/>
          <w:sz w:val="24"/>
          <w:szCs w:val="24"/>
        </w:rPr>
      </w:pPr>
      <w:r w:rsidRPr="00624F70">
        <w:rPr>
          <w:rFonts w:ascii="Times New Roman" w:eastAsia="Calibri" w:hAnsi="Times New Roman"/>
          <w:b/>
          <w:sz w:val="24"/>
          <w:szCs w:val="24"/>
        </w:rPr>
        <w:t xml:space="preserve">Ad </w:t>
      </w:r>
      <w:r w:rsidR="0004384E">
        <w:rPr>
          <w:rFonts w:ascii="Times New Roman" w:eastAsia="Calibri" w:hAnsi="Times New Roman"/>
          <w:b/>
          <w:sz w:val="24"/>
          <w:szCs w:val="24"/>
        </w:rPr>
        <w:t>2</w:t>
      </w:r>
      <w:r w:rsidRPr="00624F70">
        <w:rPr>
          <w:rFonts w:ascii="Times New Roman" w:eastAsia="Calibri" w:hAnsi="Times New Roman"/>
          <w:b/>
          <w:sz w:val="24"/>
          <w:szCs w:val="24"/>
        </w:rPr>
        <w:t xml:space="preserve">) </w:t>
      </w:r>
      <w:r w:rsidR="00995750">
        <w:rPr>
          <w:rFonts w:ascii="Times New Roman" w:eastAsia="Calibri" w:hAnsi="Times New Roman"/>
          <w:b/>
          <w:sz w:val="24"/>
          <w:szCs w:val="24"/>
        </w:rPr>
        <w:t>Úprava</w:t>
      </w:r>
      <w:r w:rsidR="00AE2D50" w:rsidRPr="00624F70">
        <w:rPr>
          <w:rFonts w:ascii="Times New Roman" w:eastAsia="Calibri" w:hAnsi="Times New Roman"/>
          <w:b/>
          <w:sz w:val="24"/>
          <w:szCs w:val="24"/>
        </w:rPr>
        <w:t xml:space="preserve"> SWOT analýzy pro nový Komunitní plán</w:t>
      </w:r>
    </w:p>
    <w:p w:rsidR="00AE2D50" w:rsidRDefault="00486320" w:rsidP="00C74E38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Paní Wiechećová seznámila členy pracovní skupiny s posledními úpravami SWOT analýzy</w:t>
      </w:r>
      <w:r w:rsidR="00C74E38">
        <w:rPr>
          <w:rFonts w:eastAsia="Calibri"/>
          <w:lang w:eastAsia="en-US"/>
        </w:rPr>
        <w:t>. Do klíčových problémů cílové skupiny byl přidán následující bod:</w:t>
      </w:r>
    </w:p>
    <w:p w:rsidR="00C74E38" w:rsidRDefault="00C74E38" w:rsidP="00C74E38">
      <w:pPr>
        <w:pStyle w:val="Normlnweb"/>
        <w:numPr>
          <w:ilvl w:val="0"/>
          <w:numId w:val="6"/>
        </w:numPr>
        <w:spacing w:before="120" w:beforeAutospacing="0" w:after="0" w:afterAutospacing="0"/>
        <w:ind w:left="425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obtížná dojezdová dostupnost lůžkového hospice</w:t>
      </w:r>
    </w:p>
    <w:p w:rsidR="00C74E38" w:rsidRDefault="00C74E38" w:rsidP="00C74E38">
      <w:pPr>
        <w:pStyle w:val="Normlnweb"/>
        <w:spacing w:before="120" w:beforeAutospacing="0" w:after="0" w:afterAutospacing="0"/>
        <w:ind w:left="6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 příležitostech SWOT analýzy byl upraven text na následující:</w:t>
      </w:r>
    </w:p>
    <w:p w:rsidR="00C74E38" w:rsidRDefault="00C74E38" w:rsidP="00C74E38">
      <w:pPr>
        <w:pStyle w:val="Normlnweb"/>
        <w:numPr>
          <w:ilvl w:val="0"/>
          <w:numId w:val="6"/>
        </w:numPr>
        <w:spacing w:before="120" w:beforeAutospacing="0" w:after="0" w:afterAutospacing="0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existence dobrovolnictví s cílem předcházet osamělosti seniorů, zejména v domácnostech</w:t>
      </w:r>
    </w:p>
    <w:p w:rsidR="00C74E38" w:rsidRDefault="00C74E38" w:rsidP="00C74E38">
      <w:pPr>
        <w:pStyle w:val="Normlnweb"/>
        <w:spacing w:before="120" w:beforeAutospacing="0" w:after="0" w:afterAutospacing="0"/>
        <w:ind w:left="6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Silné stránky budou doplněny o péči o pečující osoby, a to s ohledem na opět se rozvíjející projekt Pečujme spolu, a </w:t>
      </w:r>
      <w:r w:rsidR="00F3187D">
        <w:rPr>
          <w:rFonts w:eastAsia="Calibri"/>
          <w:lang w:eastAsia="en-US"/>
        </w:rPr>
        <w:t xml:space="preserve">fungující </w:t>
      </w:r>
      <w:r>
        <w:rPr>
          <w:rFonts w:eastAsia="Calibri"/>
          <w:lang w:eastAsia="en-US"/>
        </w:rPr>
        <w:t xml:space="preserve">mobilní hospic. </w:t>
      </w:r>
    </w:p>
    <w:p w:rsidR="00C74E38" w:rsidRDefault="00C74E38" w:rsidP="00C74E38">
      <w:pPr>
        <w:pStyle w:val="Normlnweb"/>
        <w:spacing w:before="120" w:beforeAutospacing="0" w:after="0" w:afterAutospacing="0"/>
        <w:ind w:left="6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Závěrečné znění SWOT analýzy bude po úpravách zasláno všem členům pracovní skupiny. </w:t>
      </w:r>
    </w:p>
    <w:p w:rsidR="00DA19BA" w:rsidRPr="00666073" w:rsidRDefault="00DA19BA" w:rsidP="00AE2D50">
      <w:pPr>
        <w:pStyle w:val="Normlnweb"/>
        <w:spacing w:before="0" w:beforeAutospacing="0" w:after="0" w:afterAutospacing="0"/>
        <w:ind w:left="142"/>
        <w:jc w:val="both"/>
        <w:rPr>
          <w:rFonts w:eastAsia="Calibri"/>
          <w:b/>
          <w:lang w:eastAsia="en-US"/>
        </w:rPr>
      </w:pPr>
    </w:p>
    <w:p w:rsidR="00DA19BA" w:rsidRDefault="00624F70" w:rsidP="00624F70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Ad</w:t>
      </w:r>
      <w:r w:rsidR="00C74E38">
        <w:rPr>
          <w:rFonts w:eastAsia="Calibri"/>
          <w:b/>
          <w:lang w:eastAsia="en-US"/>
        </w:rPr>
        <w:t>3</w:t>
      </w:r>
      <w:r>
        <w:rPr>
          <w:rFonts w:eastAsia="Calibri"/>
          <w:b/>
          <w:lang w:eastAsia="en-US"/>
        </w:rPr>
        <w:t xml:space="preserve">) </w:t>
      </w:r>
      <w:r w:rsidR="00132F74">
        <w:rPr>
          <w:rFonts w:eastAsia="Calibri"/>
          <w:b/>
          <w:lang w:eastAsia="en-US"/>
        </w:rPr>
        <w:t>Revize a tvorba priorit a opatření nového KP v návaznosti na zjištěné potřeby</w:t>
      </w:r>
    </w:p>
    <w:p w:rsidR="00666073" w:rsidRDefault="00666073" w:rsidP="00666073">
      <w:pPr>
        <w:pStyle w:val="Normlnweb"/>
        <w:spacing w:before="0" w:beforeAutospacing="0" w:after="0" w:afterAutospacing="0"/>
        <w:ind w:left="142"/>
        <w:jc w:val="both"/>
        <w:rPr>
          <w:rFonts w:eastAsia="Calibri"/>
          <w:b/>
          <w:lang w:eastAsia="en-US"/>
        </w:rPr>
      </w:pPr>
    </w:p>
    <w:p w:rsidR="00666073" w:rsidRDefault="00A00F41" w:rsidP="00A00F41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</w:t>
      </w:r>
      <w:r w:rsidR="002B3D74">
        <w:rPr>
          <w:rFonts w:eastAsia="Calibri"/>
          <w:lang w:eastAsia="en-US"/>
        </w:rPr>
        <w:t xml:space="preserve">o opatření </w:t>
      </w:r>
      <w:r>
        <w:rPr>
          <w:rFonts w:eastAsia="Calibri"/>
          <w:lang w:eastAsia="en-US"/>
        </w:rPr>
        <w:t xml:space="preserve">jednotlivých priorit </w:t>
      </w:r>
      <w:r w:rsidR="002B3D74">
        <w:rPr>
          <w:rFonts w:eastAsia="Calibri"/>
          <w:lang w:eastAsia="en-US"/>
        </w:rPr>
        <w:t>zahrnout:</w:t>
      </w:r>
    </w:p>
    <w:p w:rsidR="002B3D74" w:rsidRDefault="002B3D74" w:rsidP="00A00F41">
      <w:pPr>
        <w:pStyle w:val="Normlnweb"/>
        <w:numPr>
          <w:ilvl w:val="0"/>
          <w:numId w:val="6"/>
        </w:numPr>
        <w:spacing w:before="120" w:beforeAutospacing="0" w:after="0" w:afterAutospacing="0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vybudování nových prostor pro službu domova pro seniory na pozemcích Nového domova p.</w:t>
      </w:r>
      <w:r w:rsidR="0016731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o.</w:t>
      </w:r>
    </w:p>
    <w:p w:rsidR="002B3D74" w:rsidRDefault="002B3D74" w:rsidP="002B3D74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jednání </w:t>
      </w:r>
      <w:r w:rsidR="00F3765F">
        <w:rPr>
          <w:rFonts w:eastAsia="Calibri"/>
          <w:lang w:eastAsia="en-US"/>
        </w:rPr>
        <w:t>S</w:t>
      </w:r>
      <w:r>
        <w:rPr>
          <w:rFonts w:eastAsia="Calibri"/>
          <w:lang w:eastAsia="en-US"/>
        </w:rPr>
        <w:t xml:space="preserve">MK </w:t>
      </w:r>
      <w:r w:rsidR="00A00F41">
        <w:rPr>
          <w:rFonts w:eastAsia="Calibri"/>
          <w:lang w:eastAsia="en-US"/>
        </w:rPr>
        <w:t xml:space="preserve">s firmou </w:t>
      </w:r>
      <w:proofErr w:type="spellStart"/>
      <w:r w:rsidR="00A00F41">
        <w:rPr>
          <w:rFonts w:eastAsia="Calibri"/>
          <w:lang w:eastAsia="en-US"/>
        </w:rPr>
        <w:t>ProSeneo</w:t>
      </w:r>
      <w:proofErr w:type="spellEnd"/>
      <w:r w:rsidR="00A00F41">
        <w:rPr>
          <w:rFonts w:eastAsia="Calibri"/>
          <w:lang w:eastAsia="en-US"/>
        </w:rPr>
        <w:t xml:space="preserve"> s.r.o. </w:t>
      </w:r>
      <w:r>
        <w:rPr>
          <w:rFonts w:eastAsia="Calibri"/>
          <w:lang w:eastAsia="en-US"/>
        </w:rPr>
        <w:t xml:space="preserve">o vybudování nového domova pro seniory </w:t>
      </w:r>
    </w:p>
    <w:p w:rsidR="00A00F41" w:rsidRDefault="00A00F41" w:rsidP="002B3D74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jednání o vybudování rezidenčního bydlení pro seniory</w:t>
      </w:r>
    </w:p>
    <w:p w:rsidR="00A00F41" w:rsidRDefault="00A00F41" w:rsidP="00A00F41">
      <w:pPr>
        <w:pStyle w:val="Normlnweb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odborné poradenství včetně praktického nácviku péče o blízkou osobu přímo v domácnosti pečující osoby </w:t>
      </w:r>
    </w:p>
    <w:p w:rsidR="00A00F41" w:rsidRDefault="00167318" w:rsidP="00A00F41">
      <w:pPr>
        <w:pStyle w:val="Normlnweb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aktivity klubů seniorů a Komunitního centra Archa</w:t>
      </w:r>
    </w:p>
    <w:p w:rsidR="00167318" w:rsidRDefault="00167318" w:rsidP="00167318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167318" w:rsidRDefault="00167318" w:rsidP="00167318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Paní Wiechećová se bude kontaktovat s jednotlivými službami, kterých se jednotlivá opatření týkají, aby k nim dodaly </w:t>
      </w:r>
      <w:r w:rsidR="00F3765F">
        <w:rPr>
          <w:rFonts w:eastAsia="Calibri"/>
          <w:lang w:eastAsia="en-US"/>
        </w:rPr>
        <w:t>popisy aktivit, naplňující daná opatření</w:t>
      </w:r>
      <w:r>
        <w:rPr>
          <w:rFonts w:eastAsia="Calibri"/>
          <w:lang w:eastAsia="en-US"/>
        </w:rPr>
        <w:t xml:space="preserve">. </w:t>
      </w:r>
    </w:p>
    <w:p w:rsidR="00167318" w:rsidRDefault="00167318" w:rsidP="00167318">
      <w:pPr>
        <w:pStyle w:val="Normlnweb"/>
        <w:spacing w:before="24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Do přesahových </w:t>
      </w:r>
      <w:r w:rsidR="00F3765F">
        <w:rPr>
          <w:rFonts w:eastAsia="Calibri"/>
          <w:lang w:eastAsia="en-US"/>
        </w:rPr>
        <w:t xml:space="preserve">(společných) </w:t>
      </w:r>
      <w:r>
        <w:rPr>
          <w:rFonts w:eastAsia="Calibri"/>
          <w:lang w:eastAsia="en-US"/>
        </w:rPr>
        <w:t>témat bude přidána následující priorita:</w:t>
      </w:r>
    </w:p>
    <w:p w:rsidR="00167318" w:rsidRDefault="00167318" w:rsidP="00167318">
      <w:pPr>
        <w:pStyle w:val="Normlnweb"/>
        <w:numPr>
          <w:ilvl w:val="0"/>
          <w:numId w:val="6"/>
        </w:numPr>
        <w:spacing w:before="12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Podpora udržitelnosti a rozvoje sítě sociálních služeb a návazných služeb na území města Karviná</w:t>
      </w:r>
    </w:p>
    <w:p w:rsidR="00167318" w:rsidRDefault="00167318" w:rsidP="00167318">
      <w:pPr>
        <w:pStyle w:val="Normlnweb"/>
        <w:spacing w:before="12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Ostatní priority zůstávají nezměněné.</w:t>
      </w:r>
    </w:p>
    <w:p w:rsidR="0004384E" w:rsidRDefault="0004384E" w:rsidP="00167318">
      <w:pPr>
        <w:pStyle w:val="Normlnweb"/>
        <w:spacing w:before="0" w:beforeAutospacing="0" w:after="0" w:afterAutospacing="0"/>
        <w:ind w:left="68"/>
        <w:jc w:val="both"/>
        <w:rPr>
          <w:rFonts w:eastAsia="Calibri"/>
          <w:lang w:eastAsia="en-US"/>
        </w:rPr>
      </w:pPr>
    </w:p>
    <w:p w:rsidR="0004384E" w:rsidRPr="00624F70" w:rsidRDefault="0004384E" w:rsidP="0004384E">
      <w:pPr>
        <w:rPr>
          <w:rFonts w:ascii="Times New Roman" w:eastAsia="Calibri" w:hAnsi="Times New Roman"/>
          <w:b/>
          <w:sz w:val="24"/>
          <w:szCs w:val="24"/>
        </w:rPr>
      </w:pPr>
      <w:r w:rsidRPr="00624F70">
        <w:rPr>
          <w:rFonts w:ascii="Times New Roman" w:eastAsia="Calibri" w:hAnsi="Times New Roman"/>
          <w:b/>
          <w:sz w:val="24"/>
          <w:szCs w:val="24"/>
        </w:rPr>
        <w:t xml:space="preserve">Ad </w:t>
      </w:r>
      <w:r w:rsidR="00C74E38">
        <w:rPr>
          <w:rFonts w:ascii="Times New Roman" w:eastAsia="Calibri" w:hAnsi="Times New Roman"/>
          <w:b/>
          <w:sz w:val="24"/>
          <w:szCs w:val="24"/>
        </w:rPr>
        <w:t>4</w:t>
      </w:r>
      <w:r w:rsidRPr="00624F70">
        <w:rPr>
          <w:rFonts w:ascii="Times New Roman" w:eastAsia="Calibri" w:hAnsi="Times New Roman"/>
          <w:b/>
          <w:sz w:val="24"/>
          <w:szCs w:val="24"/>
        </w:rPr>
        <w:t>) Plnění priorit a opatření komunitního plánování (plány aktivit v roce 2022, evaluace)</w:t>
      </w:r>
    </w:p>
    <w:p w:rsidR="0004384E" w:rsidRDefault="00167318" w:rsidP="00167318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Jednotlivé služby byly vyzvány </w:t>
      </w:r>
      <w:r w:rsidR="00F3765F">
        <w:rPr>
          <w:rFonts w:eastAsia="Calibri"/>
          <w:lang w:eastAsia="en-US"/>
        </w:rPr>
        <w:t>k</w:t>
      </w:r>
      <w:r>
        <w:rPr>
          <w:rFonts w:eastAsia="Calibri"/>
          <w:lang w:eastAsia="en-US"/>
        </w:rPr>
        <w:t xml:space="preserve"> dodání evaluac</w:t>
      </w:r>
      <w:r w:rsidR="00F3765F">
        <w:rPr>
          <w:rFonts w:eastAsia="Calibri"/>
          <w:lang w:eastAsia="en-US"/>
        </w:rPr>
        <w:t>e aktivit vedoucích k naplnění opatření</w:t>
      </w:r>
      <w:r w:rsidR="00F10CB2">
        <w:rPr>
          <w:rFonts w:eastAsia="Calibri"/>
          <w:lang w:eastAsia="en-US"/>
        </w:rPr>
        <w:t xml:space="preserve"> stávajícího komunitního plánu</w:t>
      </w:r>
      <w:r w:rsidR="00F3765F">
        <w:rPr>
          <w:rFonts w:eastAsia="Calibri"/>
          <w:lang w:eastAsia="en-US"/>
        </w:rPr>
        <w:t>, konaných v r. 2022 a plán aktivit na r. 2023</w:t>
      </w:r>
      <w:r>
        <w:rPr>
          <w:rFonts w:eastAsia="Calibri"/>
          <w:lang w:eastAsia="en-US"/>
        </w:rPr>
        <w:t>.</w:t>
      </w:r>
    </w:p>
    <w:p w:rsidR="005D1A23" w:rsidRDefault="005D1A23" w:rsidP="00666073">
      <w:pPr>
        <w:pStyle w:val="Normlnweb"/>
        <w:spacing w:before="0" w:beforeAutospacing="0" w:after="0" w:afterAutospacing="0"/>
        <w:ind w:left="142"/>
        <w:jc w:val="both"/>
        <w:rPr>
          <w:rFonts w:eastAsia="Calibri"/>
          <w:lang w:eastAsia="en-US"/>
        </w:rPr>
      </w:pPr>
    </w:p>
    <w:p w:rsidR="00436D66" w:rsidRDefault="00624F70" w:rsidP="00624F70">
      <w:pPr>
        <w:pStyle w:val="Normlnweb"/>
        <w:spacing w:before="0" w:beforeAutospacing="0" w:after="0" w:afterAutospacing="0"/>
        <w:ind w:left="142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Ad </w:t>
      </w:r>
      <w:r w:rsidR="00C74E38">
        <w:rPr>
          <w:rFonts w:eastAsia="Calibri"/>
          <w:b/>
          <w:lang w:eastAsia="en-US"/>
        </w:rPr>
        <w:t>5</w:t>
      </w:r>
      <w:r>
        <w:rPr>
          <w:rFonts w:eastAsia="Calibri"/>
          <w:b/>
          <w:lang w:eastAsia="en-US"/>
        </w:rPr>
        <w:t xml:space="preserve">) </w:t>
      </w:r>
      <w:r w:rsidR="00925F60" w:rsidRPr="00CD169F">
        <w:rPr>
          <w:rFonts w:eastAsia="Calibri"/>
          <w:b/>
          <w:lang w:eastAsia="en-US"/>
        </w:rPr>
        <w:t>P</w:t>
      </w:r>
      <w:r w:rsidR="00DA19BA" w:rsidRPr="00CD169F">
        <w:rPr>
          <w:rFonts w:eastAsia="Calibri"/>
          <w:b/>
          <w:lang w:eastAsia="en-US"/>
        </w:rPr>
        <w:t>ředání obecných informací zadavatele, poskytovatelů o změnách v jednotlivých službách</w:t>
      </w:r>
    </w:p>
    <w:p w:rsidR="000862F1" w:rsidRDefault="00A757B5" w:rsidP="00EF1EAB">
      <w:pPr>
        <w:pStyle w:val="Normlnweb"/>
        <w:spacing w:before="0" w:beforeAutospacing="0" w:after="0" w:afterAutospacing="0"/>
        <w:ind w:left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723663" w:rsidRDefault="00F005A7" w:rsidP="00B96318">
      <w:pPr>
        <w:pStyle w:val="Normlnweb"/>
        <w:spacing w:before="0" w:beforeAutospacing="0" w:after="0" w:afterAutospacing="0"/>
        <w:ind w:left="142"/>
        <w:jc w:val="both"/>
        <w:rPr>
          <w:rFonts w:eastAsia="Calibri"/>
          <w:lang w:eastAsia="en-US"/>
        </w:rPr>
      </w:pPr>
      <w:proofErr w:type="spellStart"/>
      <w:r w:rsidRPr="00D15FB2">
        <w:rPr>
          <w:rFonts w:eastAsia="Calibri"/>
          <w:u w:val="single"/>
          <w:lang w:eastAsia="en-US"/>
        </w:rPr>
        <w:t>m</w:t>
      </w:r>
      <w:r w:rsidR="00D25AB3" w:rsidRPr="00D15FB2">
        <w:rPr>
          <w:rFonts w:eastAsia="Calibri"/>
          <w:u w:val="single"/>
          <w:lang w:eastAsia="en-US"/>
        </w:rPr>
        <w:t>gr.</w:t>
      </w:r>
      <w:proofErr w:type="spellEnd"/>
      <w:r w:rsidR="00D25AB3" w:rsidRPr="00D15FB2">
        <w:rPr>
          <w:rFonts w:eastAsia="Calibri"/>
          <w:u w:val="single"/>
          <w:lang w:eastAsia="en-US"/>
        </w:rPr>
        <w:t xml:space="preserve"> </w:t>
      </w:r>
      <w:r w:rsidRPr="00D15FB2">
        <w:rPr>
          <w:rFonts w:eastAsia="Calibri"/>
          <w:u w:val="single"/>
          <w:lang w:eastAsia="en-US"/>
        </w:rPr>
        <w:t>et. Bc. Marie Pollaková</w:t>
      </w:r>
      <w:r w:rsidR="00F10CB2" w:rsidRPr="00D15FB2">
        <w:rPr>
          <w:rFonts w:eastAsia="Calibri"/>
          <w:u w:val="single"/>
          <w:lang w:eastAsia="en-US"/>
        </w:rPr>
        <w:t>, Kluby seniorů MMK</w:t>
      </w:r>
      <w:r w:rsidR="00723663">
        <w:rPr>
          <w:rFonts w:eastAsia="Calibri"/>
          <w:lang w:eastAsia="en-US"/>
        </w:rPr>
        <w:t>:</w:t>
      </w:r>
    </w:p>
    <w:p w:rsidR="00723663" w:rsidRDefault="00F005A7" w:rsidP="00723663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Informovala o organizovaných činnostech a akcích pro seniory: chystá se tábor pro seniory, běží projekt Kouzeln</w:t>
      </w:r>
      <w:r w:rsidR="00D15FB2">
        <w:rPr>
          <w:rFonts w:eastAsia="Calibri"/>
          <w:lang w:eastAsia="en-US"/>
        </w:rPr>
        <w:t>ý svět</w:t>
      </w:r>
      <w:r>
        <w:rPr>
          <w:rFonts w:eastAsia="Calibri"/>
          <w:lang w:eastAsia="en-US"/>
        </w:rPr>
        <w:t xml:space="preserve"> přírody, v rámci kterého se připravuje např. návštěva kynologické stanice, výlet do Zoo Ostrava, do arboreta v Opavě, pěší t</w:t>
      </w:r>
      <w:r w:rsidR="00DB1547">
        <w:rPr>
          <w:rFonts w:eastAsia="Calibri"/>
          <w:lang w:eastAsia="en-US"/>
        </w:rPr>
        <w:t>ú</w:t>
      </w:r>
      <w:r>
        <w:rPr>
          <w:rFonts w:eastAsia="Calibri"/>
          <w:lang w:eastAsia="en-US"/>
        </w:rPr>
        <w:t xml:space="preserve">ra do Dvoru Olšiny a další. Velký úspěch měly přednášky o staré Karviné, připravuje se další meziklubový turnaj, seniorský pochod světýlek, </w:t>
      </w:r>
      <w:r w:rsidR="00DB1547">
        <w:rPr>
          <w:rFonts w:eastAsia="Calibri"/>
          <w:lang w:eastAsia="en-US"/>
        </w:rPr>
        <w:t>vánoční koledování…</w:t>
      </w:r>
    </w:p>
    <w:p w:rsidR="00CD169F" w:rsidRDefault="00CD169F" w:rsidP="00EF1EAB">
      <w:pPr>
        <w:pStyle w:val="Normlnweb"/>
        <w:spacing w:before="0" w:beforeAutospacing="0" w:after="0" w:afterAutospacing="0"/>
        <w:ind w:left="142"/>
        <w:jc w:val="both"/>
        <w:rPr>
          <w:rFonts w:eastAsia="Calibri"/>
          <w:lang w:eastAsia="en-US"/>
        </w:rPr>
      </w:pPr>
    </w:p>
    <w:p w:rsidR="004807F3" w:rsidRDefault="00DB1547" w:rsidP="00DB1547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15FB2">
        <w:rPr>
          <w:rFonts w:eastAsia="Calibri"/>
          <w:u w:val="single"/>
          <w:lang w:eastAsia="en-US"/>
        </w:rPr>
        <w:t xml:space="preserve">Bc. Jana </w:t>
      </w:r>
      <w:proofErr w:type="spellStart"/>
      <w:r w:rsidRPr="00D15FB2">
        <w:rPr>
          <w:rFonts w:eastAsia="Calibri"/>
          <w:u w:val="single"/>
          <w:lang w:eastAsia="en-US"/>
        </w:rPr>
        <w:t>Hrnčiarová</w:t>
      </w:r>
      <w:proofErr w:type="spellEnd"/>
      <w:r w:rsidRPr="00D15FB2">
        <w:rPr>
          <w:rFonts w:eastAsia="Calibri"/>
          <w:u w:val="single"/>
          <w:lang w:eastAsia="en-US"/>
        </w:rPr>
        <w:t xml:space="preserve"> z Úřadu práce</w:t>
      </w:r>
      <w:r>
        <w:rPr>
          <w:rFonts w:eastAsia="Calibri"/>
          <w:lang w:eastAsia="en-US"/>
        </w:rPr>
        <w:t>:</w:t>
      </w:r>
    </w:p>
    <w:p w:rsidR="00DB1547" w:rsidRDefault="00DB1547" w:rsidP="00DB1547">
      <w:pPr>
        <w:pStyle w:val="Odstavecseseznamem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DB1547">
        <w:rPr>
          <w:rFonts w:ascii="Times New Roman" w:eastAsia="Calibri" w:hAnsi="Times New Roman" w:cs="Times New Roman"/>
          <w:sz w:val="24"/>
          <w:szCs w:val="24"/>
        </w:rPr>
        <w:t>Informovala o</w:t>
      </w:r>
      <w:r w:rsidR="00D15FB2">
        <w:rPr>
          <w:rFonts w:ascii="Times New Roman" w:eastAsia="Calibri" w:hAnsi="Times New Roman" w:cs="Times New Roman"/>
          <w:sz w:val="24"/>
          <w:szCs w:val="24"/>
        </w:rPr>
        <w:t xml:space="preserve"> změnách</w:t>
      </w:r>
      <w:r w:rsidR="005245C5">
        <w:rPr>
          <w:rFonts w:ascii="Times New Roman" w:eastAsia="Calibri" w:hAnsi="Times New Roman" w:cs="Times New Roman"/>
          <w:sz w:val="24"/>
          <w:szCs w:val="24"/>
        </w:rPr>
        <w:t xml:space="preserve"> ve výplatě dávek</w:t>
      </w:r>
      <w:r w:rsidR="006129C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129CB" w:rsidRDefault="006129CB" w:rsidP="006129CB">
      <w:pPr>
        <w:pStyle w:val="Odstavecseseznamem"/>
        <w:numPr>
          <w:ilvl w:val="0"/>
          <w:numId w:val="7"/>
        </w:numPr>
        <w:spacing w:before="120" w:after="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 w:rsidRPr="006129CB">
        <w:rPr>
          <w:rFonts w:ascii="Times New Roman" w:hAnsi="Times New Roman" w:cs="Times New Roman"/>
          <w:sz w:val="24"/>
          <w:szCs w:val="24"/>
        </w:rPr>
        <w:t xml:space="preserve">příspěvek na mobilitu se zvýšil z částky 550,--Kč na částku </w:t>
      </w:r>
      <w:r w:rsidRPr="006129CB">
        <w:rPr>
          <w:rFonts w:ascii="Times New Roman" w:hAnsi="Times New Roman" w:cs="Times New Roman"/>
          <w:b/>
          <w:bCs/>
          <w:sz w:val="24"/>
          <w:szCs w:val="24"/>
        </w:rPr>
        <w:t>900,--Kč</w:t>
      </w:r>
      <w:r w:rsidRPr="006129CB">
        <w:rPr>
          <w:rFonts w:ascii="Times New Roman" w:hAnsi="Times New Roman" w:cs="Times New Roman"/>
          <w:sz w:val="24"/>
          <w:szCs w:val="24"/>
        </w:rPr>
        <w:t xml:space="preserve"> měsíčně, musí se jednat o pravidelnou měsíční dopravu</w:t>
      </w:r>
    </w:p>
    <w:p w:rsidR="005245C5" w:rsidRDefault="005245C5" w:rsidP="005245C5">
      <w:pPr>
        <w:pStyle w:val="Odstavecseseznamem"/>
        <w:numPr>
          <w:ilvl w:val="0"/>
          <w:numId w:val="7"/>
        </w:numPr>
        <w:spacing w:before="120" w:after="0" w:line="240" w:lineRule="auto"/>
        <w:ind w:left="851"/>
        <w:contextualSpacing w:val="0"/>
      </w:pPr>
      <w:r w:rsidRPr="005245C5">
        <w:rPr>
          <w:rFonts w:ascii="Times New Roman" w:eastAsia="Calibri" w:hAnsi="Times New Roman"/>
          <w:sz w:val="24"/>
          <w:szCs w:val="24"/>
        </w:rPr>
        <w:t xml:space="preserve">nově </w:t>
      </w:r>
      <w:r w:rsidR="006129CB" w:rsidRPr="005245C5">
        <w:rPr>
          <w:rFonts w:ascii="Times New Roman" w:eastAsia="Calibri" w:hAnsi="Times New Roman"/>
          <w:sz w:val="24"/>
          <w:szCs w:val="24"/>
        </w:rPr>
        <w:t>příspěvek na mobilitu</w:t>
      </w:r>
      <w:r w:rsidRPr="005245C5">
        <w:rPr>
          <w:rFonts w:ascii="Times New Roman" w:eastAsia="Calibri" w:hAnsi="Times New Roman"/>
          <w:sz w:val="24"/>
          <w:szCs w:val="24"/>
        </w:rPr>
        <w:t xml:space="preserve"> pro osoby, které využívají po celý kalendářní měsíc zdravotnický prostředek pro dlouhodobou domácí </w:t>
      </w:r>
      <w:proofErr w:type="spellStart"/>
      <w:r w:rsidRPr="005245C5">
        <w:rPr>
          <w:rFonts w:ascii="Times New Roman" w:eastAsia="Calibri" w:hAnsi="Times New Roman"/>
          <w:sz w:val="24"/>
          <w:szCs w:val="24"/>
        </w:rPr>
        <w:t>oxygenoterapii</w:t>
      </w:r>
      <w:proofErr w:type="spellEnd"/>
      <w:r w:rsidRPr="005245C5">
        <w:rPr>
          <w:rFonts w:ascii="Times New Roman" w:eastAsia="Calibri" w:hAnsi="Times New Roman"/>
          <w:sz w:val="24"/>
          <w:szCs w:val="24"/>
        </w:rPr>
        <w:t xml:space="preserve"> nebo zdravotnický prostředek pro domácí plicní umělou ventilaci</w:t>
      </w:r>
      <w:r>
        <w:rPr>
          <w:rFonts w:ascii="Times New Roman" w:eastAsia="Calibri" w:hAnsi="Times New Roman"/>
          <w:sz w:val="24"/>
          <w:szCs w:val="24"/>
        </w:rPr>
        <w:t>, a to ve výši 2.900,-- Kč měsíčně</w:t>
      </w:r>
      <w:r>
        <w:rPr>
          <w:rFonts w:ascii="Trebuchet MS" w:hAnsi="Trebuchet MS"/>
          <w:color w:val="060604"/>
          <w:shd w:val="clear" w:color="auto" w:fill="FFFFFF"/>
        </w:rPr>
        <w:t>.</w:t>
      </w:r>
    </w:p>
    <w:p w:rsidR="005245C5" w:rsidRDefault="005245C5" w:rsidP="005245C5">
      <w:pPr>
        <w:pStyle w:val="Normlnweb"/>
        <w:shd w:val="clear" w:color="auto" w:fill="FFFFFF"/>
        <w:spacing w:before="0" w:beforeAutospacing="0" w:after="225" w:afterAutospacing="0"/>
        <w:rPr>
          <w:rFonts w:ascii="Trebuchet MS" w:hAnsi="Trebuchet MS"/>
          <w:color w:val="060604"/>
        </w:rPr>
      </w:pPr>
      <w:r>
        <w:rPr>
          <w:rFonts w:ascii="Trebuchet MS" w:hAnsi="Trebuchet MS"/>
          <w:color w:val="060604"/>
        </w:rPr>
        <w:t>Zdroj: </w:t>
      </w:r>
      <w:hyperlink r:id="rId8" w:history="1">
        <w:r>
          <w:rPr>
            <w:rStyle w:val="Hypertextovodkaz"/>
            <w:rFonts w:ascii="Trebuchet MS" w:hAnsi="Trebuchet MS"/>
            <w:color w:val="000000"/>
          </w:rPr>
          <w:t>https://www.penize.cz/socialni-davky/437847-prispevek-na-mobilitu-a-dalsi-davky-pro-postizene-2023</w:t>
        </w:r>
      </w:hyperlink>
    </w:p>
    <w:p w:rsidR="006129CB" w:rsidRPr="005245C5" w:rsidRDefault="005245C5" w:rsidP="00CA5DF8">
      <w:pPr>
        <w:pStyle w:val="Odstavecseseznamem"/>
        <w:numPr>
          <w:ilvl w:val="0"/>
          <w:numId w:val="7"/>
        </w:numPr>
        <w:spacing w:before="120" w:after="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zvýšila se m</w:t>
      </w:r>
      <w:r w:rsidR="006129CB" w:rsidRPr="005245C5">
        <w:rPr>
          <w:rFonts w:ascii="Times New Roman" w:hAnsi="Times New Roman" w:cs="Times New Roman"/>
          <w:sz w:val="24"/>
          <w:szCs w:val="24"/>
        </w:rPr>
        <w:t>aximální výše příspěvku na zvláštní pomůcku na pořízení zdvihací</w:t>
      </w:r>
      <w:r>
        <w:rPr>
          <w:rFonts w:ascii="Times New Roman" w:hAnsi="Times New Roman" w:cs="Times New Roman"/>
          <w:sz w:val="24"/>
          <w:szCs w:val="24"/>
        </w:rPr>
        <w:t xml:space="preserve"> pl</w:t>
      </w:r>
      <w:r w:rsidR="006129CB" w:rsidRPr="005245C5">
        <w:rPr>
          <w:rFonts w:ascii="Times New Roman" w:hAnsi="Times New Roman" w:cs="Times New Roman"/>
          <w:sz w:val="24"/>
          <w:szCs w:val="24"/>
        </w:rPr>
        <w:t xml:space="preserve">ošiny z částky 400 000,-- Kč na </w:t>
      </w:r>
      <w:r w:rsidR="006129CB" w:rsidRPr="005245C5">
        <w:rPr>
          <w:rFonts w:ascii="Times New Roman" w:hAnsi="Times New Roman" w:cs="Times New Roman"/>
          <w:b/>
          <w:bCs/>
          <w:sz w:val="24"/>
          <w:szCs w:val="24"/>
        </w:rPr>
        <w:t>500 000,--Kč</w:t>
      </w:r>
      <w:r w:rsidR="006129CB" w:rsidRPr="005245C5">
        <w:rPr>
          <w:rFonts w:ascii="Times New Roman" w:hAnsi="Times New Roman" w:cs="Times New Roman"/>
          <w:sz w:val="24"/>
          <w:szCs w:val="24"/>
        </w:rPr>
        <w:t>.</w:t>
      </w:r>
    </w:p>
    <w:p w:rsidR="00DB1547" w:rsidRDefault="00DB1547" w:rsidP="00DB1547">
      <w:pPr>
        <w:pStyle w:val="Normlnweb"/>
        <w:spacing w:before="0" w:beforeAutospacing="0" w:after="0" w:afterAutospacing="0"/>
        <w:ind w:left="142"/>
        <w:jc w:val="both"/>
        <w:rPr>
          <w:rFonts w:eastAsia="Calibri"/>
          <w:lang w:eastAsia="en-US"/>
        </w:rPr>
      </w:pPr>
    </w:p>
    <w:p w:rsidR="00DB1547" w:rsidRDefault="00DB1547" w:rsidP="00DB1547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5245C5">
        <w:rPr>
          <w:rFonts w:eastAsia="Calibri"/>
          <w:u w:val="single"/>
          <w:lang w:eastAsia="en-US"/>
        </w:rPr>
        <w:t>P. Hana Dvořáková</w:t>
      </w:r>
      <w:r w:rsidR="005245C5">
        <w:rPr>
          <w:rFonts w:eastAsia="Calibri"/>
          <w:u w:val="single"/>
          <w:lang w:eastAsia="en-US"/>
        </w:rPr>
        <w:t>,</w:t>
      </w:r>
      <w:r w:rsidRPr="005245C5">
        <w:rPr>
          <w:rFonts w:eastAsia="Calibri"/>
          <w:u w:val="single"/>
          <w:lang w:eastAsia="en-US"/>
        </w:rPr>
        <w:t xml:space="preserve"> Senior Point Karviná</w:t>
      </w:r>
      <w:r>
        <w:rPr>
          <w:rFonts w:eastAsia="Calibri"/>
          <w:lang w:eastAsia="en-US"/>
        </w:rPr>
        <w:t>:</w:t>
      </w:r>
    </w:p>
    <w:p w:rsidR="00DB1547" w:rsidRDefault="00DB1547" w:rsidP="00DB1547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senioři mají největší zájem o cestopisné přednášky, připravuje se přednáška na téma dědictví, beseda s Policií ČR a ve spolupráci se SZŠ přednáška o zdraví, případně o projektu Pečujeme spolu. </w:t>
      </w:r>
    </w:p>
    <w:p w:rsidR="00DB1547" w:rsidRDefault="00DB1547" w:rsidP="00DB1547">
      <w:pPr>
        <w:pStyle w:val="Normlnweb"/>
        <w:spacing w:before="0" w:beforeAutospacing="0" w:after="0" w:afterAutospacing="0"/>
        <w:ind w:left="142"/>
        <w:jc w:val="both"/>
        <w:rPr>
          <w:rFonts w:eastAsia="Calibri"/>
          <w:lang w:eastAsia="en-US"/>
        </w:rPr>
      </w:pPr>
    </w:p>
    <w:p w:rsidR="00DB1547" w:rsidRPr="005245C5" w:rsidRDefault="00DB1547" w:rsidP="000E364A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 w:rsidRPr="005245C5">
        <w:rPr>
          <w:rFonts w:eastAsia="Calibri"/>
          <w:u w:val="single"/>
          <w:lang w:eastAsia="en-US"/>
        </w:rPr>
        <w:t>Bc. Jana Gavlovská</w:t>
      </w:r>
      <w:r w:rsidR="005245C5">
        <w:rPr>
          <w:rFonts w:eastAsia="Calibri"/>
          <w:u w:val="single"/>
          <w:lang w:eastAsia="en-US"/>
        </w:rPr>
        <w:t>,</w:t>
      </w:r>
      <w:r w:rsidRPr="005245C5">
        <w:rPr>
          <w:rFonts w:eastAsia="Calibri"/>
          <w:u w:val="single"/>
          <w:lang w:eastAsia="en-US"/>
        </w:rPr>
        <w:t> MMK:</w:t>
      </w:r>
    </w:p>
    <w:p w:rsidR="00DB1547" w:rsidRDefault="003509DC" w:rsidP="00DB1547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byly schváleny dotace a v současné době se podepisují smlouvy. V přípravě je velikonoční jarmark.</w:t>
      </w:r>
    </w:p>
    <w:p w:rsidR="003509DC" w:rsidRDefault="003509DC" w:rsidP="003509DC">
      <w:pPr>
        <w:pStyle w:val="Normlnweb"/>
        <w:spacing w:before="0" w:beforeAutospacing="0" w:after="0" w:afterAutospacing="0"/>
        <w:ind w:left="142"/>
        <w:jc w:val="both"/>
        <w:rPr>
          <w:rFonts w:eastAsia="Calibri"/>
          <w:lang w:eastAsia="en-US"/>
        </w:rPr>
      </w:pPr>
    </w:p>
    <w:p w:rsidR="003509DC" w:rsidRPr="005245C5" w:rsidRDefault="003509DC" w:rsidP="000E364A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 w:rsidRPr="005245C5">
        <w:rPr>
          <w:rFonts w:eastAsia="Calibri"/>
          <w:u w:val="single"/>
          <w:lang w:eastAsia="en-US"/>
        </w:rPr>
        <w:t>Bc. Jarmila Kretková</w:t>
      </w:r>
      <w:r w:rsidR="005245C5">
        <w:rPr>
          <w:rFonts w:eastAsia="Calibri"/>
          <w:u w:val="single"/>
          <w:lang w:eastAsia="en-US"/>
        </w:rPr>
        <w:t>,</w:t>
      </w:r>
      <w:r w:rsidRPr="005245C5">
        <w:rPr>
          <w:rFonts w:eastAsia="Calibri"/>
          <w:u w:val="single"/>
          <w:lang w:eastAsia="en-US"/>
        </w:rPr>
        <w:t> Anděl strážn</w:t>
      </w:r>
      <w:r w:rsidR="005245C5">
        <w:rPr>
          <w:rFonts w:eastAsia="Calibri"/>
          <w:u w:val="single"/>
          <w:lang w:eastAsia="en-US"/>
        </w:rPr>
        <w:t>ý</w:t>
      </w:r>
      <w:r w:rsidRPr="005245C5">
        <w:rPr>
          <w:rFonts w:eastAsia="Calibri"/>
          <w:u w:val="single"/>
          <w:lang w:eastAsia="en-US"/>
        </w:rPr>
        <w:t>:</w:t>
      </w:r>
    </w:p>
    <w:p w:rsidR="003509DC" w:rsidRDefault="003509DC" w:rsidP="003509DC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předala přítomným nový leták a informovala o navýšení cen jejich služeb. V Karviné tuto službu využívá 7 klientů.</w:t>
      </w:r>
    </w:p>
    <w:p w:rsidR="000E364A" w:rsidRDefault="000E364A" w:rsidP="000E364A">
      <w:pPr>
        <w:pStyle w:val="Normlnweb"/>
        <w:spacing w:before="0" w:beforeAutospacing="0" w:after="0" w:afterAutospacing="0"/>
        <w:ind w:left="142"/>
        <w:jc w:val="both"/>
        <w:rPr>
          <w:rFonts w:eastAsia="Calibri"/>
          <w:lang w:eastAsia="en-US"/>
        </w:rPr>
      </w:pPr>
    </w:p>
    <w:p w:rsidR="000E364A" w:rsidRPr="005245C5" w:rsidRDefault="000E364A" w:rsidP="000E364A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 w:rsidRPr="005245C5">
        <w:rPr>
          <w:rFonts w:eastAsia="Calibri"/>
          <w:u w:val="single"/>
          <w:lang w:eastAsia="en-US"/>
        </w:rPr>
        <w:t>Bc. Jana Valouchová, DiS.</w:t>
      </w:r>
      <w:r w:rsidR="005245C5">
        <w:rPr>
          <w:rFonts w:eastAsia="Calibri"/>
          <w:u w:val="single"/>
          <w:lang w:eastAsia="en-US"/>
        </w:rPr>
        <w:t>, MMK,</w:t>
      </w:r>
      <w:r w:rsidRPr="005245C5">
        <w:rPr>
          <w:rFonts w:eastAsia="Calibri"/>
          <w:u w:val="single"/>
          <w:lang w:eastAsia="en-US"/>
        </w:rPr>
        <w:t> oddělení sociálních věcí:</w:t>
      </w:r>
    </w:p>
    <w:p w:rsidR="000E364A" w:rsidRDefault="000E364A" w:rsidP="000E364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názorně vysvětlila přítomným výpočet příspěvku na bydlení a informovala, že se podařilo zajistit nového zaměstnance na zástup za dlouhodobou nemocenskou</w:t>
      </w:r>
    </w:p>
    <w:p w:rsidR="000E364A" w:rsidRDefault="000E364A" w:rsidP="000E364A">
      <w:pPr>
        <w:pStyle w:val="Normlnweb"/>
        <w:spacing w:before="0" w:beforeAutospacing="0" w:after="0" w:afterAutospacing="0"/>
        <w:ind w:left="142"/>
        <w:jc w:val="both"/>
        <w:rPr>
          <w:rFonts w:eastAsia="Calibri"/>
          <w:lang w:eastAsia="en-US"/>
        </w:rPr>
      </w:pPr>
    </w:p>
    <w:p w:rsidR="000E364A" w:rsidRPr="005245C5" w:rsidRDefault="000E364A" w:rsidP="000E364A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 w:rsidRPr="005245C5">
        <w:rPr>
          <w:rFonts w:eastAsia="Calibri"/>
          <w:u w:val="single"/>
          <w:lang w:eastAsia="en-US"/>
        </w:rPr>
        <w:t>Bc. Denisa Chalupová</w:t>
      </w:r>
      <w:r w:rsidR="00ED3DD0">
        <w:rPr>
          <w:rFonts w:eastAsia="Calibri"/>
          <w:u w:val="single"/>
          <w:lang w:eastAsia="en-US"/>
        </w:rPr>
        <w:t>, SSK,</w:t>
      </w:r>
      <w:r w:rsidRPr="005245C5">
        <w:rPr>
          <w:rFonts w:eastAsia="Calibri"/>
          <w:u w:val="single"/>
          <w:lang w:eastAsia="en-US"/>
        </w:rPr>
        <w:t> Denní centr</w:t>
      </w:r>
      <w:r w:rsidR="00ED3DD0">
        <w:rPr>
          <w:rFonts w:eastAsia="Calibri"/>
          <w:u w:val="single"/>
          <w:lang w:eastAsia="en-US"/>
        </w:rPr>
        <w:t>um</w:t>
      </w:r>
      <w:r w:rsidRPr="005245C5">
        <w:rPr>
          <w:rFonts w:eastAsia="Calibri"/>
          <w:u w:val="single"/>
          <w:lang w:eastAsia="en-US"/>
        </w:rPr>
        <w:t xml:space="preserve"> služeb:</w:t>
      </w:r>
    </w:p>
    <w:p w:rsidR="000E364A" w:rsidRDefault="000E364A" w:rsidP="000E364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kapacita denního centra je celoročně naplněná. Pro zajištění aktivit pro své klienty spolupracují s jinými organizaci, např. s Regionální knihovnou nebo s</w:t>
      </w:r>
      <w:r w:rsidR="005245C5">
        <w:rPr>
          <w:rFonts w:eastAsia="Calibri"/>
          <w:lang w:eastAsia="en-US"/>
        </w:rPr>
        <w:t xml:space="preserve"> Azylovým domem </w:t>
      </w:r>
      <w:proofErr w:type="spellStart"/>
      <w:r>
        <w:rPr>
          <w:rFonts w:eastAsia="Calibri"/>
          <w:lang w:eastAsia="en-US"/>
        </w:rPr>
        <w:t>Bethel</w:t>
      </w:r>
      <w:proofErr w:type="spellEnd"/>
      <w:r>
        <w:rPr>
          <w:rFonts w:eastAsia="Calibri"/>
          <w:lang w:eastAsia="en-US"/>
        </w:rPr>
        <w:t xml:space="preserve">, kdy se společně učili plést košíky. </w:t>
      </w:r>
    </w:p>
    <w:p w:rsidR="000E364A" w:rsidRDefault="000E364A" w:rsidP="000E364A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0E364A" w:rsidRDefault="000E364A" w:rsidP="000E364A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ED3DD0">
        <w:rPr>
          <w:rFonts w:eastAsia="Calibri"/>
          <w:u w:val="single"/>
          <w:lang w:eastAsia="en-US"/>
        </w:rPr>
        <w:t xml:space="preserve">Bc. </w:t>
      </w:r>
      <w:r w:rsidR="00ED3DD0">
        <w:rPr>
          <w:rFonts w:eastAsia="Calibri"/>
          <w:u w:val="single"/>
          <w:lang w:eastAsia="en-US"/>
        </w:rPr>
        <w:t xml:space="preserve">Monika </w:t>
      </w:r>
      <w:proofErr w:type="spellStart"/>
      <w:r w:rsidR="00ED3DD0">
        <w:rPr>
          <w:rFonts w:eastAsia="Calibri"/>
          <w:u w:val="single"/>
          <w:lang w:eastAsia="en-US"/>
        </w:rPr>
        <w:t>Potyšová</w:t>
      </w:r>
      <w:proofErr w:type="spellEnd"/>
      <w:r w:rsidR="00ED3DD0">
        <w:rPr>
          <w:rFonts w:eastAsia="Calibri"/>
          <w:u w:val="single"/>
          <w:lang w:eastAsia="en-US"/>
        </w:rPr>
        <w:t>. SSK,</w:t>
      </w:r>
      <w:r w:rsidRPr="00ED3DD0">
        <w:rPr>
          <w:rFonts w:eastAsia="Calibri"/>
          <w:u w:val="single"/>
          <w:lang w:eastAsia="en-US"/>
        </w:rPr>
        <w:t> </w:t>
      </w:r>
      <w:r w:rsidR="00ED3DD0">
        <w:rPr>
          <w:rFonts w:eastAsia="Calibri"/>
          <w:u w:val="single"/>
          <w:lang w:eastAsia="en-US"/>
        </w:rPr>
        <w:t>PS, AS</w:t>
      </w:r>
      <w:r>
        <w:rPr>
          <w:rFonts w:eastAsia="Calibri"/>
          <w:lang w:eastAsia="en-US"/>
        </w:rPr>
        <w:t>:</w:t>
      </w:r>
    </w:p>
    <w:p w:rsidR="000E364A" w:rsidRDefault="000E364A" w:rsidP="000E364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 navýšení cen poskytovaných služeb se v poslední době stává, že rodiny ruší např. službu podání stravy klientům. </w:t>
      </w:r>
    </w:p>
    <w:p w:rsidR="00DB1547" w:rsidRPr="000E364A" w:rsidRDefault="00DB1547" w:rsidP="000E364A">
      <w:pPr>
        <w:rPr>
          <w:rFonts w:eastAsia="Calibri"/>
        </w:rPr>
      </w:pPr>
    </w:p>
    <w:p w:rsidR="00DA19BA" w:rsidRPr="00DA19BA" w:rsidRDefault="00B96318" w:rsidP="00DA19BA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AD 7)</w:t>
      </w:r>
      <w:r w:rsidR="00DA19BA" w:rsidRPr="00DA19BA">
        <w:rPr>
          <w:rFonts w:eastAsia="Calibri"/>
          <w:b/>
          <w:lang w:eastAsia="en-US"/>
        </w:rPr>
        <w:t>  Ukončení</w:t>
      </w:r>
      <w:r w:rsidR="00723663">
        <w:rPr>
          <w:rFonts w:eastAsia="Calibri"/>
          <w:b/>
          <w:lang w:eastAsia="en-US"/>
        </w:rPr>
        <w:t xml:space="preserve"> a</w:t>
      </w:r>
      <w:r>
        <w:rPr>
          <w:rFonts w:eastAsia="Calibri"/>
          <w:b/>
          <w:lang w:eastAsia="en-US"/>
        </w:rPr>
        <w:t xml:space="preserve"> stanovení dalších termínů pro setkání PS:</w:t>
      </w:r>
      <w:r w:rsidR="00DA19BA" w:rsidRPr="00DA19BA">
        <w:rPr>
          <w:rFonts w:eastAsia="Calibri"/>
          <w:b/>
          <w:lang w:eastAsia="en-US"/>
        </w:rPr>
        <w:t>   </w:t>
      </w:r>
    </w:p>
    <w:p w:rsidR="00DA19BA" w:rsidRDefault="00DA19BA" w:rsidP="00DA19BA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677F38" w:rsidRDefault="00B96318" w:rsidP="00055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61EBA">
        <w:rPr>
          <w:rFonts w:ascii="Times New Roman" w:hAnsi="Times New Roman"/>
          <w:sz w:val="24"/>
          <w:szCs w:val="24"/>
        </w:rPr>
        <w:t>Další termín</w:t>
      </w:r>
      <w:r w:rsidR="00ED3DD0">
        <w:rPr>
          <w:rFonts w:ascii="Times New Roman" w:hAnsi="Times New Roman"/>
          <w:sz w:val="24"/>
          <w:szCs w:val="24"/>
        </w:rPr>
        <w:t>y</w:t>
      </w:r>
      <w:r w:rsidR="0019615F">
        <w:rPr>
          <w:rFonts w:ascii="Times New Roman" w:hAnsi="Times New Roman"/>
          <w:sz w:val="24"/>
          <w:szCs w:val="24"/>
        </w:rPr>
        <w:t xml:space="preserve"> </w:t>
      </w:r>
      <w:r w:rsidR="00261EBA">
        <w:rPr>
          <w:rFonts w:ascii="Times New Roman" w:hAnsi="Times New Roman"/>
          <w:sz w:val="24"/>
          <w:szCs w:val="24"/>
        </w:rPr>
        <w:t>setkání pracovní skupiny „Senioři“ bud</w:t>
      </w:r>
      <w:r w:rsidR="000C469E">
        <w:rPr>
          <w:rFonts w:ascii="Times New Roman" w:hAnsi="Times New Roman"/>
          <w:sz w:val="24"/>
          <w:szCs w:val="24"/>
        </w:rPr>
        <w:t>e</w:t>
      </w:r>
      <w:r w:rsidR="0019615F">
        <w:rPr>
          <w:rFonts w:ascii="Times New Roman" w:hAnsi="Times New Roman"/>
          <w:sz w:val="24"/>
          <w:szCs w:val="24"/>
        </w:rPr>
        <w:t xml:space="preserve">: </w:t>
      </w:r>
    </w:p>
    <w:p w:rsidR="00B96318" w:rsidRDefault="00B96318" w:rsidP="00055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35AB" w:rsidRDefault="00167318" w:rsidP="00055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27</w:t>
      </w:r>
      <w:r w:rsidR="0019615F" w:rsidRPr="00B96318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4</w:t>
      </w:r>
      <w:r w:rsidR="0019615F" w:rsidRPr="00B96318">
        <w:rPr>
          <w:rFonts w:ascii="Times New Roman" w:hAnsi="Times New Roman"/>
          <w:b/>
          <w:sz w:val="24"/>
          <w:szCs w:val="24"/>
        </w:rPr>
        <w:t>.202</w:t>
      </w:r>
      <w:r w:rsidR="00677F38" w:rsidRPr="00B96318">
        <w:rPr>
          <w:rFonts w:ascii="Times New Roman" w:hAnsi="Times New Roman"/>
          <w:b/>
          <w:sz w:val="24"/>
          <w:szCs w:val="24"/>
        </w:rPr>
        <w:t>3</w:t>
      </w:r>
      <w:proofErr w:type="gramEnd"/>
      <w:r w:rsidR="00DA4B17">
        <w:rPr>
          <w:rFonts w:ascii="Times New Roman" w:hAnsi="Times New Roman"/>
          <w:b/>
          <w:sz w:val="24"/>
          <w:szCs w:val="24"/>
        </w:rPr>
        <w:t xml:space="preserve"> </w:t>
      </w:r>
      <w:r w:rsidR="00B96318" w:rsidRPr="00B96318">
        <w:rPr>
          <w:rFonts w:ascii="Times New Roman" w:hAnsi="Times New Roman"/>
          <w:b/>
          <w:sz w:val="24"/>
          <w:szCs w:val="24"/>
        </w:rPr>
        <w:t>v 09:00 hod. Spolkový dům</w:t>
      </w:r>
      <w:r w:rsidR="00B96318">
        <w:rPr>
          <w:rFonts w:ascii="Times New Roman" w:hAnsi="Times New Roman"/>
          <w:sz w:val="24"/>
          <w:szCs w:val="24"/>
        </w:rPr>
        <w:t xml:space="preserve"> </w:t>
      </w:r>
      <w:r w:rsidR="0019615F">
        <w:rPr>
          <w:rFonts w:ascii="Times New Roman" w:hAnsi="Times New Roman"/>
          <w:sz w:val="24"/>
          <w:szCs w:val="24"/>
        </w:rPr>
        <w:t xml:space="preserve"> </w:t>
      </w:r>
    </w:p>
    <w:p w:rsidR="00ED3DD0" w:rsidRDefault="00ED3DD0" w:rsidP="00055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DD0" w:rsidRDefault="00ED3DD0" w:rsidP="00ED3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3DD0">
        <w:rPr>
          <w:rFonts w:ascii="Times New Roman" w:hAnsi="Times New Roman"/>
          <w:b/>
          <w:sz w:val="24"/>
          <w:szCs w:val="24"/>
        </w:rPr>
        <w:t>15.06.2023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96318">
        <w:rPr>
          <w:rFonts w:ascii="Times New Roman" w:hAnsi="Times New Roman"/>
          <w:b/>
          <w:sz w:val="24"/>
          <w:szCs w:val="24"/>
        </w:rPr>
        <w:t>v 09:00 hod. Spolkový dům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 případě změny bude upřesněno </w:t>
      </w:r>
      <w:r w:rsidRPr="00055060">
        <w:rPr>
          <w:rFonts w:ascii="Times New Roman" w:hAnsi="Times New Roman"/>
          <w:sz w:val="24"/>
          <w:szCs w:val="24"/>
        </w:rPr>
        <w:t>prostřednictvím e-mailu.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3DD0" w:rsidRDefault="00ED3DD0" w:rsidP="00055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13C" w:rsidRDefault="0004513C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14F" w:rsidRPr="00B9383F" w:rsidRDefault="00975D68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83F">
        <w:rPr>
          <w:rFonts w:ascii="Times New Roman" w:hAnsi="Times New Roman"/>
          <w:sz w:val="24"/>
          <w:szCs w:val="24"/>
        </w:rPr>
        <w:t xml:space="preserve">V Karviné dne </w:t>
      </w:r>
      <w:r w:rsidR="000C469E">
        <w:rPr>
          <w:rFonts w:ascii="Times New Roman" w:hAnsi="Times New Roman"/>
          <w:sz w:val="24"/>
          <w:szCs w:val="24"/>
        </w:rPr>
        <w:t>16</w:t>
      </w:r>
      <w:r w:rsidR="00925F60">
        <w:rPr>
          <w:rFonts w:ascii="Times New Roman" w:hAnsi="Times New Roman"/>
          <w:sz w:val="24"/>
          <w:szCs w:val="24"/>
        </w:rPr>
        <w:t xml:space="preserve">. </w:t>
      </w:r>
      <w:r w:rsidR="00167318">
        <w:rPr>
          <w:rFonts w:ascii="Times New Roman" w:hAnsi="Times New Roman"/>
          <w:sz w:val="24"/>
          <w:szCs w:val="24"/>
        </w:rPr>
        <w:t>3</w:t>
      </w:r>
      <w:r w:rsidR="00925F60">
        <w:rPr>
          <w:rFonts w:ascii="Times New Roman" w:hAnsi="Times New Roman"/>
          <w:sz w:val="24"/>
          <w:szCs w:val="24"/>
        </w:rPr>
        <w:t>. 202</w:t>
      </w:r>
      <w:r w:rsidR="000C469E">
        <w:rPr>
          <w:rFonts w:ascii="Times New Roman" w:hAnsi="Times New Roman"/>
          <w:sz w:val="24"/>
          <w:szCs w:val="24"/>
        </w:rPr>
        <w:t>3</w:t>
      </w:r>
    </w:p>
    <w:p w:rsidR="00975D68" w:rsidRDefault="00975D68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13C" w:rsidRPr="00B9383F" w:rsidRDefault="0004513C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D68" w:rsidRPr="00B9383F" w:rsidRDefault="00975D68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83F">
        <w:rPr>
          <w:rFonts w:ascii="Times New Roman" w:hAnsi="Times New Roman"/>
          <w:sz w:val="24"/>
          <w:szCs w:val="24"/>
        </w:rPr>
        <w:t>………………………………………</w:t>
      </w:r>
    </w:p>
    <w:p w:rsidR="00E51B9A" w:rsidRDefault="001A4E14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Mgr. Helena </w:t>
      </w:r>
      <w:proofErr w:type="spellStart"/>
      <w:r>
        <w:rPr>
          <w:rFonts w:ascii="Times New Roman" w:hAnsi="Times New Roman"/>
          <w:b/>
          <w:sz w:val="24"/>
          <w:szCs w:val="24"/>
        </w:rPr>
        <w:t>Waclawiková</w:t>
      </w:r>
      <w:proofErr w:type="spellEnd"/>
    </w:p>
    <w:p w:rsidR="00975D68" w:rsidRDefault="00975D68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83F">
        <w:rPr>
          <w:rFonts w:ascii="Times New Roman" w:hAnsi="Times New Roman"/>
          <w:b/>
          <w:sz w:val="24"/>
          <w:szCs w:val="24"/>
        </w:rPr>
        <w:t>manažerka pracovní skupiny</w:t>
      </w:r>
    </w:p>
    <w:p w:rsidR="00513DD4" w:rsidRDefault="00513DD4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3DD4" w:rsidRDefault="00513DD4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6545" w:rsidRDefault="00516545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409B" w:rsidRPr="000C469E" w:rsidRDefault="00513DD4" w:rsidP="00ED5A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469E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:rsidR="001F35AB" w:rsidRDefault="005E62CA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zapsala: </w:t>
      </w:r>
      <w:r w:rsidR="000C469E">
        <w:rPr>
          <w:rFonts w:ascii="Times New Roman" w:hAnsi="Times New Roman"/>
          <w:b/>
          <w:sz w:val="24"/>
          <w:szCs w:val="24"/>
        </w:rPr>
        <w:t xml:space="preserve">Mgr. Helena </w:t>
      </w:r>
      <w:proofErr w:type="spellStart"/>
      <w:r w:rsidR="000C469E">
        <w:rPr>
          <w:rFonts w:ascii="Times New Roman" w:hAnsi="Times New Roman"/>
          <w:b/>
          <w:sz w:val="24"/>
          <w:szCs w:val="24"/>
        </w:rPr>
        <w:t>Waclawiková</w:t>
      </w:r>
      <w:proofErr w:type="spellEnd"/>
    </w:p>
    <w:sectPr w:rsidR="001F35AB" w:rsidSect="006129CB">
      <w:footerReference w:type="even" r:id="rId9"/>
      <w:footerReference w:type="default" r:id="rId10"/>
      <w:headerReference w:type="first" r:id="rId11"/>
      <w:pgSz w:w="11906" w:h="16838"/>
      <w:pgMar w:top="1054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84" w:rsidRDefault="008B5B84">
      <w:pPr>
        <w:spacing w:after="0" w:line="240" w:lineRule="auto"/>
      </w:pPr>
      <w:r>
        <w:separator/>
      </w:r>
    </w:p>
  </w:endnote>
  <w:endnote w:type="continuationSeparator" w:id="0">
    <w:p w:rsidR="008B5B84" w:rsidRDefault="008B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E9" w:rsidRDefault="00850E1B">
    <w:pPr>
      <w:pStyle w:val="Zpat"/>
    </w:pPr>
    <w:r>
      <w:t xml:space="preserve">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E9" w:rsidRDefault="00850E1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D6DFA">
      <w:rPr>
        <w:noProof/>
      </w:rPr>
      <w:t>2</w:t>
    </w:r>
    <w:r>
      <w:fldChar w:fldCharType="end"/>
    </w:r>
  </w:p>
  <w:p w:rsidR="00FF66E9" w:rsidRDefault="002D6D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84" w:rsidRDefault="008B5B84">
      <w:pPr>
        <w:spacing w:after="0" w:line="240" w:lineRule="auto"/>
      </w:pPr>
      <w:r>
        <w:separator/>
      </w:r>
    </w:p>
  </w:footnote>
  <w:footnote w:type="continuationSeparator" w:id="0">
    <w:p w:rsidR="008B5B84" w:rsidRDefault="008B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CB" w:rsidRDefault="006129CB" w:rsidP="006129CB">
    <w:pPr>
      <w:pStyle w:val="Zhlav"/>
      <w:jc w:val="center"/>
    </w:pPr>
    <w:r>
      <w:rPr>
        <w:noProof/>
        <w:lang w:eastAsia="cs-CZ"/>
      </w:rPr>
      <w:drawing>
        <wp:inline distT="0" distB="0" distL="0" distR="0" wp14:anchorId="2DB99C8A" wp14:editId="44B73792">
          <wp:extent cx="899795" cy="89979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686E">
      <w:rPr>
        <w:rFonts w:ascii="Cambria" w:hAnsi="Cambria"/>
        <w:lang w:eastAsia="cs-CZ"/>
      </w:rPr>
      <w:t xml:space="preserve"> </w:t>
    </w:r>
    <w:r w:rsidRPr="006E7EA7">
      <w:rPr>
        <w:color w:val="0070C0"/>
      </w:rPr>
      <w:t>Komunitní plánování sociálních a návazných služeb na území města Karviná</w:t>
    </w:r>
    <w:r>
      <w:t>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5158"/>
    <w:multiLevelType w:val="hybridMultilevel"/>
    <w:tmpl w:val="B136FA4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DE272D0"/>
    <w:multiLevelType w:val="hybridMultilevel"/>
    <w:tmpl w:val="C2D4B898"/>
    <w:lvl w:ilvl="0" w:tplc="297867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2FA5119E"/>
    <w:multiLevelType w:val="hybridMultilevel"/>
    <w:tmpl w:val="5CBCEFB4"/>
    <w:lvl w:ilvl="0" w:tplc="2DD0C9A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3966381A"/>
    <w:multiLevelType w:val="hybridMultilevel"/>
    <w:tmpl w:val="4DEE270E"/>
    <w:lvl w:ilvl="0" w:tplc="12A460C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7200EB"/>
    <w:multiLevelType w:val="hybridMultilevel"/>
    <w:tmpl w:val="AE407E9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0B440B5"/>
    <w:multiLevelType w:val="hybridMultilevel"/>
    <w:tmpl w:val="AD66BDDC"/>
    <w:lvl w:ilvl="0" w:tplc="0F80E08E">
      <w:start w:val="16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3AC3A5C"/>
    <w:multiLevelType w:val="hybridMultilevel"/>
    <w:tmpl w:val="6ACC7CDA"/>
    <w:lvl w:ilvl="0" w:tplc="D6D6603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68"/>
    <w:rsid w:val="000066C5"/>
    <w:rsid w:val="00022161"/>
    <w:rsid w:val="0002413F"/>
    <w:rsid w:val="00025C04"/>
    <w:rsid w:val="00032374"/>
    <w:rsid w:val="0004362E"/>
    <w:rsid w:val="0004384E"/>
    <w:rsid w:val="0004513C"/>
    <w:rsid w:val="00047FB9"/>
    <w:rsid w:val="00055060"/>
    <w:rsid w:val="00056B0C"/>
    <w:rsid w:val="00065EED"/>
    <w:rsid w:val="00066A06"/>
    <w:rsid w:val="00067DDC"/>
    <w:rsid w:val="00075147"/>
    <w:rsid w:val="000862F1"/>
    <w:rsid w:val="000A012A"/>
    <w:rsid w:val="000A0897"/>
    <w:rsid w:val="000B14B7"/>
    <w:rsid w:val="000B6980"/>
    <w:rsid w:val="000C06F3"/>
    <w:rsid w:val="000C0EE5"/>
    <w:rsid w:val="000C469E"/>
    <w:rsid w:val="000D7110"/>
    <w:rsid w:val="000E2474"/>
    <w:rsid w:val="000E364A"/>
    <w:rsid w:val="001009CB"/>
    <w:rsid w:val="00103C04"/>
    <w:rsid w:val="00132F74"/>
    <w:rsid w:val="00136E99"/>
    <w:rsid w:val="00141292"/>
    <w:rsid w:val="00151BBC"/>
    <w:rsid w:val="00161E37"/>
    <w:rsid w:val="001639E7"/>
    <w:rsid w:val="00167318"/>
    <w:rsid w:val="0017509C"/>
    <w:rsid w:val="001775C0"/>
    <w:rsid w:val="00184C16"/>
    <w:rsid w:val="00185968"/>
    <w:rsid w:val="001927FC"/>
    <w:rsid w:val="001944D2"/>
    <w:rsid w:val="0019615F"/>
    <w:rsid w:val="0019759B"/>
    <w:rsid w:val="001A4E14"/>
    <w:rsid w:val="001A77A5"/>
    <w:rsid w:val="001B0A2B"/>
    <w:rsid w:val="001B21D2"/>
    <w:rsid w:val="001B2D2E"/>
    <w:rsid w:val="001B53A9"/>
    <w:rsid w:val="001B581E"/>
    <w:rsid w:val="001B6DFA"/>
    <w:rsid w:val="001C6E0B"/>
    <w:rsid w:val="001D0974"/>
    <w:rsid w:val="001D7E7B"/>
    <w:rsid w:val="001F2C37"/>
    <w:rsid w:val="001F35AB"/>
    <w:rsid w:val="00225801"/>
    <w:rsid w:val="0023171B"/>
    <w:rsid w:val="00237027"/>
    <w:rsid w:val="00251B56"/>
    <w:rsid w:val="00261EBA"/>
    <w:rsid w:val="00271072"/>
    <w:rsid w:val="00282FB8"/>
    <w:rsid w:val="0028369A"/>
    <w:rsid w:val="00283E3D"/>
    <w:rsid w:val="00285A48"/>
    <w:rsid w:val="00290F58"/>
    <w:rsid w:val="002A726A"/>
    <w:rsid w:val="002B0332"/>
    <w:rsid w:val="002B2780"/>
    <w:rsid w:val="002B3D74"/>
    <w:rsid w:val="002B6BD2"/>
    <w:rsid w:val="002B7DF6"/>
    <w:rsid w:val="002B7F7F"/>
    <w:rsid w:val="002B7FE9"/>
    <w:rsid w:val="002D6DFA"/>
    <w:rsid w:val="002E01E4"/>
    <w:rsid w:val="002E4D9F"/>
    <w:rsid w:val="002E50FB"/>
    <w:rsid w:val="002F2840"/>
    <w:rsid w:val="00301C10"/>
    <w:rsid w:val="00307605"/>
    <w:rsid w:val="00311AE6"/>
    <w:rsid w:val="00317168"/>
    <w:rsid w:val="00327C96"/>
    <w:rsid w:val="003349C7"/>
    <w:rsid w:val="00340499"/>
    <w:rsid w:val="003509DC"/>
    <w:rsid w:val="0036720D"/>
    <w:rsid w:val="0036743F"/>
    <w:rsid w:val="00372604"/>
    <w:rsid w:val="00383B01"/>
    <w:rsid w:val="003847A1"/>
    <w:rsid w:val="00384AE8"/>
    <w:rsid w:val="003A3E20"/>
    <w:rsid w:val="003B307E"/>
    <w:rsid w:val="003C2AFC"/>
    <w:rsid w:val="003D291A"/>
    <w:rsid w:val="003D3EDA"/>
    <w:rsid w:val="003D5EA9"/>
    <w:rsid w:val="003E10EF"/>
    <w:rsid w:val="003E7404"/>
    <w:rsid w:val="00403102"/>
    <w:rsid w:val="00413387"/>
    <w:rsid w:val="00414338"/>
    <w:rsid w:val="00421EC4"/>
    <w:rsid w:val="0043134C"/>
    <w:rsid w:val="00431E45"/>
    <w:rsid w:val="00435D5D"/>
    <w:rsid w:val="00436D66"/>
    <w:rsid w:val="00444B84"/>
    <w:rsid w:val="00460D24"/>
    <w:rsid w:val="00466B92"/>
    <w:rsid w:val="00474140"/>
    <w:rsid w:val="00477F33"/>
    <w:rsid w:val="004807F3"/>
    <w:rsid w:val="00486320"/>
    <w:rsid w:val="00486ED3"/>
    <w:rsid w:val="004901D9"/>
    <w:rsid w:val="00495B5F"/>
    <w:rsid w:val="0049642E"/>
    <w:rsid w:val="00496A85"/>
    <w:rsid w:val="00497D3B"/>
    <w:rsid w:val="004A5EA0"/>
    <w:rsid w:val="004B2BCB"/>
    <w:rsid w:val="004B4601"/>
    <w:rsid w:val="004C3A88"/>
    <w:rsid w:val="004D1F38"/>
    <w:rsid w:val="004D20AB"/>
    <w:rsid w:val="004D259D"/>
    <w:rsid w:val="004D421A"/>
    <w:rsid w:val="004D4777"/>
    <w:rsid w:val="004F5D95"/>
    <w:rsid w:val="00503317"/>
    <w:rsid w:val="00503396"/>
    <w:rsid w:val="0050684E"/>
    <w:rsid w:val="00507C90"/>
    <w:rsid w:val="00513DD4"/>
    <w:rsid w:val="00516545"/>
    <w:rsid w:val="00522364"/>
    <w:rsid w:val="0052459C"/>
    <w:rsid w:val="005245C5"/>
    <w:rsid w:val="005513CD"/>
    <w:rsid w:val="0055480E"/>
    <w:rsid w:val="0055716F"/>
    <w:rsid w:val="00566638"/>
    <w:rsid w:val="0056685C"/>
    <w:rsid w:val="00580700"/>
    <w:rsid w:val="005935D1"/>
    <w:rsid w:val="005A1519"/>
    <w:rsid w:val="005A1604"/>
    <w:rsid w:val="005A27DF"/>
    <w:rsid w:val="005A6BA6"/>
    <w:rsid w:val="005B409B"/>
    <w:rsid w:val="005C2954"/>
    <w:rsid w:val="005D1A23"/>
    <w:rsid w:val="005D7C93"/>
    <w:rsid w:val="005E31B2"/>
    <w:rsid w:val="005E62CA"/>
    <w:rsid w:val="005F575D"/>
    <w:rsid w:val="00601000"/>
    <w:rsid w:val="00612429"/>
    <w:rsid w:val="006129CB"/>
    <w:rsid w:val="00617DA0"/>
    <w:rsid w:val="00624F70"/>
    <w:rsid w:val="006352A2"/>
    <w:rsid w:val="00636CEB"/>
    <w:rsid w:val="00651652"/>
    <w:rsid w:val="00651C4B"/>
    <w:rsid w:val="00656D65"/>
    <w:rsid w:val="00666073"/>
    <w:rsid w:val="006710D5"/>
    <w:rsid w:val="00671A13"/>
    <w:rsid w:val="00671B2E"/>
    <w:rsid w:val="00675256"/>
    <w:rsid w:val="00677F38"/>
    <w:rsid w:val="00695FE1"/>
    <w:rsid w:val="006A16F5"/>
    <w:rsid w:val="006A7E19"/>
    <w:rsid w:val="006B288B"/>
    <w:rsid w:val="006B768B"/>
    <w:rsid w:val="006B7EAA"/>
    <w:rsid w:val="006C43F3"/>
    <w:rsid w:val="006E0513"/>
    <w:rsid w:val="006E2A4E"/>
    <w:rsid w:val="006E6A83"/>
    <w:rsid w:val="006F77AC"/>
    <w:rsid w:val="00706E02"/>
    <w:rsid w:val="00710E80"/>
    <w:rsid w:val="0072157B"/>
    <w:rsid w:val="00723663"/>
    <w:rsid w:val="007317AF"/>
    <w:rsid w:val="007324FE"/>
    <w:rsid w:val="00736B29"/>
    <w:rsid w:val="007524AE"/>
    <w:rsid w:val="0076097D"/>
    <w:rsid w:val="007644BF"/>
    <w:rsid w:val="00770AAE"/>
    <w:rsid w:val="007727FF"/>
    <w:rsid w:val="00774526"/>
    <w:rsid w:val="007746E9"/>
    <w:rsid w:val="00780B38"/>
    <w:rsid w:val="00782E94"/>
    <w:rsid w:val="0079367D"/>
    <w:rsid w:val="007A0044"/>
    <w:rsid w:val="007A1246"/>
    <w:rsid w:val="007A6FC6"/>
    <w:rsid w:val="007A7456"/>
    <w:rsid w:val="007B5546"/>
    <w:rsid w:val="007C26CE"/>
    <w:rsid w:val="007C3EC7"/>
    <w:rsid w:val="007D268E"/>
    <w:rsid w:val="007D5526"/>
    <w:rsid w:val="007E029E"/>
    <w:rsid w:val="007E403B"/>
    <w:rsid w:val="007F217D"/>
    <w:rsid w:val="007F62D4"/>
    <w:rsid w:val="007F6C3E"/>
    <w:rsid w:val="00806A03"/>
    <w:rsid w:val="00807651"/>
    <w:rsid w:val="0081184E"/>
    <w:rsid w:val="00821B96"/>
    <w:rsid w:val="008346C6"/>
    <w:rsid w:val="00840D7A"/>
    <w:rsid w:val="00850E1B"/>
    <w:rsid w:val="0086407D"/>
    <w:rsid w:val="008673A4"/>
    <w:rsid w:val="00875D62"/>
    <w:rsid w:val="0087602E"/>
    <w:rsid w:val="00883A41"/>
    <w:rsid w:val="00890A18"/>
    <w:rsid w:val="00895A22"/>
    <w:rsid w:val="008A140A"/>
    <w:rsid w:val="008A19F4"/>
    <w:rsid w:val="008B2CE1"/>
    <w:rsid w:val="008B3196"/>
    <w:rsid w:val="008B5B84"/>
    <w:rsid w:val="008D09EF"/>
    <w:rsid w:val="008F141F"/>
    <w:rsid w:val="008F5F8C"/>
    <w:rsid w:val="0091426B"/>
    <w:rsid w:val="00921972"/>
    <w:rsid w:val="009237DD"/>
    <w:rsid w:val="0092588A"/>
    <w:rsid w:val="00925F60"/>
    <w:rsid w:val="00942DF4"/>
    <w:rsid w:val="009439BD"/>
    <w:rsid w:val="009518E4"/>
    <w:rsid w:val="00962DBE"/>
    <w:rsid w:val="00974BB2"/>
    <w:rsid w:val="00975D68"/>
    <w:rsid w:val="00983C4C"/>
    <w:rsid w:val="00991CCE"/>
    <w:rsid w:val="00995750"/>
    <w:rsid w:val="009A158A"/>
    <w:rsid w:val="009B0E22"/>
    <w:rsid w:val="009C3B4A"/>
    <w:rsid w:val="009D0898"/>
    <w:rsid w:val="009D1EA2"/>
    <w:rsid w:val="009D32BE"/>
    <w:rsid w:val="009E0E16"/>
    <w:rsid w:val="009E1C09"/>
    <w:rsid w:val="009E3698"/>
    <w:rsid w:val="00A00F41"/>
    <w:rsid w:val="00A15FF7"/>
    <w:rsid w:val="00A23F44"/>
    <w:rsid w:val="00A337FF"/>
    <w:rsid w:val="00A35C72"/>
    <w:rsid w:val="00A55E65"/>
    <w:rsid w:val="00A57F7B"/>
    <w:rsid w:val="00A603E7"/>
    <w:rsid w:val="00A60F03"/>
    <w:rsid w:val="00A624C4"/>
    <w:rsid w:val="00A643F0"/>
    <w:rsid w:val="00A6549F"/>
    <w:rsid w:val="00A757B5"/>
    <w:rsid w:val="00A81BEE"/>
    <w:rsid w:val="00A902BA"/>
    <w:rsid w:val="00A945E9"/>
    <w:rsid w:val="00A96E9E"/>
    <w:rsid w:val="00AA2885"/>
    <w:rsid w:val="00AA29FF"/>
    <w:rsid w:val="00AA62E9"/>
    <w:rsid w:val="00AB39EF"/>
    <w:rsid w:val="00AE114F"/>
    <w:rsid w:val="00AE2D50"/>
    <w:rsid w:val="00AE43EA"/>
    <w:rsid w:val="00AF2381"/>
    <w:rsid w:val="00AF3854"/>
    <w:rsid w:val="00B07DAE"/>
    <w:rsid w:val="00B147A6"/>
    <w:rsid w:val="00B20718"/>
    <w:rsid w:val="00B26F93"/>
    <w:rsid w:val="00B317C2"/>
    <w:rsid w:val="00B3275C"/>
    <w:rsid w:val="00B32BD9"/>
    <w:rsid w:val="00B44766"/>
    <w:rsid w:val="00B4679B"/>
    <w:rsid w:val="00B4726D"/>
    <w:rsid w:val="00B47457"/>
    <w:rsid w:val="00B51582"/>
    <w:rsid w:val="00B5352D"/>
    <w:rsid w:val="00B56681"/>
    <w:rsid w:val="00B65952"/>
    <w:rsid w:val="00B96318"/>
    <w:rsid w:val="00BA07D8"/>
    <w:rsid w:val="00BB53D8"/>
    <w:rsid w:val="00BB7088"/>
    <w:rsid w:val="00BC29ED"/>
    <w:rsid w:val="00BF6FD8"/>
    <w:rsid w:val="00C0294A"/>
    <w:rsid w:val="00C07575"/>
    <w:rsid w:val="00C11DCF"/>
    <w:rsid w:val="00C1321F"/>
    <w:rsid w:val="00C16E69"/>
    <w:rsid w:val="00C24A95"/>
    <w:rsid w:val="00C26E8F"/>
    <w:rsid w:val="00C30A1D"/>
    <w:rsid w:val="00C32010"/>
    <w:rsid w:val="00C35C35"/>
    <w:rsid w:val="00C3712D"/>
    <w:rsid w:val="00C40A7E"/>
    <w:rsid w:val="00C41FBF"/>
    <w:rsid w:val="00C46694"/>
    <w:rsid w:val="00C56364"/>
    <w:rsid w:val="00C6090F"/>
    <w:rsid w:val="00C74E38"/>
    <w:rsid w:val="00C8395F"/>
    <w:rsid w:val="00C9449F"/>
    <w:rsid w:val="00CD169F"/>
    <w:rsid w:val="00CE152D"/>
    <w:rsid w:val="00CE15E4"/>
    <w:rsid w:val="00CE1607"/>
    <w:rsid w:val="00CE2334"/>
    <w:rsid w:val="00CE5A13"/>
    <w:rsid w:val="00CF0CB1"/>
    <w:rsid w:val="00CF213E"/>
    <w:rsid w:val="00CF63AD"/>
    <w:rsid w:val="00D04CC4"/>
    <w:rsid w:val="00D15FB2"/>
    <w:rsid w:val="00D24913"/>
    <w:rsid w:val="00D25AB3"/>
    <w:rsid w:val="00D364D5"/>
    <w:rsid w:val="00D42493"/>
    <w:rsid w:val="00D447F2"/>
    <w:rsid w:val="00D6344D"/>
    <w:rsid w:val="00D76EAF"/>
    <w:rsid w:val="00D85309"/>
    <w:rsid w:val="00D96C78"/>
    <w:rsid w:val="00DA19BA"/>
    <w:rsid w:val="00DA3D75"/>
    <w:rsid w:val="00DA4B17"/>
    <w:rsid w:val="00DB1547"/>
    <w:rsid w:val="00DB1C47"/>
    <w:rsid w:val="00DB743F"/>
    <w:rsid w:val="00DC4F6A"/>
    <w:rsid w:val="00DD0E80"/>
    <w:rsid w:val="00DD3E33"/>
    <w:rsid w:val="00DE0EF9"/>
    <w:rsid w:val="00DE31E5"/>
    <w:rsid w:val="00E00761"/>
    <w:rsid w:val="00E10645"/>
    <w:rsid w:val="00E128C4"/>
    <w:rsid w:val="00E15D89"/>
    <w:rsid w:val="00E17B5B"/>
    <w:rsid w:val="00E17F09"/>
    <w:rsid w:val="00E2537A"/>
    <w:rsid w:val="00E31A39"/>
    <w:rsid w:val="00E3644A"/>
    <w:rsid w:val="00E40859"/>
    <w:rsid w:val="00E4338D"/>
    <w:rsid w:val="00E47137"/>
    <w:rsid w:val="00E51B9A"/>
    <w:rsid w:val="00E557B3"/>
    <w:rsid w:val="00E62BD0"/>
    <w:rsid w:val="00E665CD"/>
    <w:rsid w:val="00E74DEC"/>
    <w:rsid w:val="00E84408"/>
    <w:rsid w:val="00E872B6"/>
    <w:rsid w:val="00EB726D"/>
    <w:rsid w:val="00ED3DD0"/>
    <w:rsid w:val="00ED4D36"/>
    <w:rsid w:val="00ED5A11"/>
    <w:rsid w:val="00EE2D57"/>
    <w:rsid w:val="00EE77B3"/>
    <w:rsid w:val="00EF1EAB"/>
    <w:rsid w:val="00EF63A8"/>
    <w:rsid w:val="00F005A7"/>
    <w:rsid w:val="00F10B54"/>
    <w:rsid w:val="00F10CB2"/>
    <w:rsid w:val="00F21104"/>
    <w:rsid w:val="00F3187D"/>
    <w:rsid w:val="00F3765F"/>
    <w:rsid w:val="00F43768"/>
    <w:rsid w:val="00F44A38"/>
    <w:rsid w:val="00F52F1E"/>
    <w:rsid w:val="00F60797"/>
    <w:rsid w:val="00F64811"/>
    <w:rsid w:val="00F65952"/>
    <w:rsid w:val="00F77D98"/>
    <w:rsid w:val="00F86078"/>
    <w:rsid w:val="00F95070"/>
    <w:rsid w:val="00F97374"/>
    <w:rsid w:val="00FA54D0"/>
    <w:rsid w:val="00FA69B0"/>
    <w:rsid w:val="00FB0FA5"/>
    <w:rsid w:val="00FB7389"/>
    <w:rsid w:val="00FC09B8"/>
    <w:rsid w:val="00FC1A6A"/>
    <w:rsid w:val="00FC3809"/>
    <w:rsid w:val="00FD3E34"/>
    <w:rsid w:val="00FD4AF4"/>
    <w:rsid w:val="00FE4543"/>
    <w:rsid w:val="00FE4C4B"/>
    <w:rsid w:val="00FE73FB"/>
    <w:rsid w:val="00FE774E"/>
    <w:rsid w:val="00FF232F"/>
    <w:rsid w:val="00FF3D04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79CA4FD-5608-44CD-9255-03357F56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67D"/>
  </w:style>
  <w:style w:type="paragraph" w:styleId="Nadpis1">
    <w:name w:val="heading 1"/>
    <w:basedOn w:val="Normln"/>
    <w:next w:val="Normln"/>
    <w:link w:val="Nadpis1Char"/>
    <w:uiPriority w:val="9"/>
    <w:qFormat/>
    <w:rsid w:val="0079367D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367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6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936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367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367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367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367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367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367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7936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79367D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Zhlav">
    <w:name w:val="header"/>
    <w:basedOn w:val="Normln"/>
    <w:link w:val="ZhlavChar"/>
    <w:rsid w:val="0097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75D6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rsid w:val="0097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75D68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75D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D68"/>
    <w:rPr>
      <w:rFonts w:ascii="Tahoma" w:eastAsia="Times New Roman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79367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styleId="Siln">
    <w:name w:val="Strong"/>
    <w:basedOn w:val="Standardnpsmoodstavce"/>
    <w:uiPriority w:val="22"/>
    <w:qFormat/>
    <w:rsid w:val="0079367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9367D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ormlnweb">
    <w:name w:val="Normal (Web)"/>
    <w:basedOn w:val="Normln"/>
    <w:uiPriority w:val="99"/>
    <w:unhideWhenUsed/>
    <w:rsid w:val="0051654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grkhzd">
    <w:name w:val="grkhzd"/>
    <w:basedOn w:val="Standardnpsmoodstavce"/>
    <w:rsid w:val="00F64811"/>
  </w:style>
  <w:style w:type="character" w:customStyle="1" w:styleId="lrzxr">
    <w:name w:val="lrzxr"/>
    <w:basedOn w:val="Standardnpsmoodstavce"/>
    <w:rsid w:val="00F64811"/>
  </w:style>
  <w:style w:type="character" w:styleId="Hypertextovodkaz">
    <w:name w:val="Hyperlink"/>
    <w:basedOn w:val="Standardnpsmoodstavce"/>
    <w:uiPriority w:val="99"/>
    <w:unhideWhenUsed/>
    <w:rsid w:val="00F64811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79367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367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36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elementor-icon-list-text">
    <w:name w:val="elementor-icon-list-text"/>
    <w:basedOn w:val="Standardnpsmoodstavce"/>
    <w:rsid w:val="008B2CE1"/>
  </w:style>
  <w:style w:type="paragraph" w:styleId="Bezmezer">
    <w:name w:val="No Spacing"/>
    <w:uiPriority w:val="1"/>
    <w:qFormat/>
    <w:rsid w:val="0079367D"/>
    <w:pPr>
      <w:spacing w:after="0"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79367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367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367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9367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7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79367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draznn">
    <w:name w:val="Emphasis"/>
    <w:basedOn w:val="Standardnpsmoodstavce"/>
    <w:uiPriority w:val="20"/>
    <w:qFormat/>
    <w:rsid w:val="0079367D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79367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9367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367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367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9367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9367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9367D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79367D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79367D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367D"/>
    <w:pPr>
      <w:outlineLvl w:val="9"/>
    </w:pPr>
  </w:style>
  <w:style w:type="table" w:customStyle="1" w:styleId="Svtltabulkasmkou1zvraznn61">
    <w:name w:val="Světlá tabulka s mřížkou 1 – zvýraznění 61"/>
    <w:basedOn w:val="Normlntabulka"/>
    <w:uiPriority w:val="46"/>
    <w:rsid w:val="00136E99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2">
    <w:name w:val="Světlá tabulka s mřížkou 1 – zvýraznění 62"/>
    <w:basedOn w:val="Normlntabulka"/>
    <w:uiPriority w:val="46"/>
    <w:rsid w:val="00624F70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ize.cz/socialni-davky/437847-prispevek-na-mobilitu-a-dalsi-davky-pro-postizene-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8C22B-681D-43ED-A9C5-B1369F8A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5226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KONTAKT Karviná, terénní program</dc:creator>
  <cp:lastModifiedBy>Wiechećová Andrea</cp:lastModifiedBy>
  <cp:revision>2</cp:revision>
  <cp:lastPrinted>2023-03-01T13:51:00Z</cp:lastPrinted>
  <dcterms:created xsi:type="dcterms:W3CDTF">2023-03-29T12:57:00Z</dcterms:created>
  <dcterms:modified xsi:type="dcterms:W3CDTF">2023-03-29T12:57:00Z</dcterms:modified>
</cp:coreProperties>
</file>