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A76CCA">
      <w:pPr>
        <w:pStyle w:val="Nadpis1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proofErr w:type="gramStart"/>
      <w:r w:rsidR="0086636E">
        <w:t>18.02.2022</w:t>
      </w:r>
      <w:proofErr w:type="gramEnd"/>
      <w:r w:rsidR="00A833C9">
        <w:t>.</w:t>
      </w:r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6719C2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552492">
        <w:t xml:space="preserve">Bc. Jaroslav Wita, </w:t>
      </w:r>
      <w:r w:rsidR="00437804">
        <w:t xml:space="preserve">Bc. Marcel Dvořák, </w:t>
      </w:r>
      <w:r w:rsidR="00552492">
        <w:t xml:space="preserve">Mgr. Daniel Rychlík MBA, </w:t>
      </w:r>
      <w:r w:rsidR="006719C2">
        <w:t>Mgr. Ivana Štibingerová</w:t>
      </w:r>
      <w:r w:rsidR="00FF03DF">
        <w:t xml:space="preserve">, Iveta </w:t>
      </w:r>
      <w:proofErr w:type="spellStart"/>
      <w:r w:rsidR="00FF03DF">
        <w:t>Kuczerová</w:t>
      </w:r>
      <w:proofErr w:type="spellEnd"/>
      <w:r w:rsidR="00FF03DF">
        <w:t xml:space="preserve">, Mgr. Adéla Hovorková, Ing. Milana </w:t>
      </w:r>
      <w:proofErr w:type="spellStart"/>
      <w:r w:rsidR="00FF03DF">
        <w:t>Bakšová</w:t>
      </w:r>
      <w:proofErr w:type="spellEnd"/>
      <w:r w:rsidR="00FF03DF">
        <w:t xml:space="preserve">, Bc. Pavlína Zárubová, Bc. Jarmila Kretková, Ing. Martina Jelínková, Ing. Kamila </w:t>
      </w:r>
      <w:proofErr w:type="spellStart"/>
      <w:r w:rsidR="00FF03DF">
        <w:t>Fašungová</w:t>
      </w:r>
      <w:proofErr w:type="spellEnd"/>
      <w:r w:rsidR="00FF03DF">
        <w:t xml:space="preserve">, Vlastislav </w:t>
      </w:r>
      <w:proofErr w:type="spellStart"/>
      <w:r w:rsidR="00FF03DF">
        <w:t>Michalski</w:t>
      </w:r>
      <w:proofErr w:type="spellEnd"/>
      <w:r w:rsidR="00FF03DF">
        <w:t xml:space="preserve">, </w:t>
      </w:r>
      <w:r w:rsidR="006719C2">
        <w:t xml:space="preserve">Blažena Monczková, Mgr. Zuzana Stiborová, </w:t>
      </w:r>
      <w:proofErr w:type="spellStart"/>
      <w:r w:rsidR="006719C2">
        <w:t>DiS</w:t>
      </w:r>
      <w:proofErr w:type="spellEnd"/>
      <w:r w:rsidR="006719C2">
        <w:t xml:space="preserve">., Bc. Jana Gavlovská, Bc. Andrea Wiechećová, Mgr. Leona Seberová, </w:t>
      </w:r>
      <w:r w:rsidR="006719C2">
        <w:rPr>
          <w:rFonts w:ascii="Calibri" w:eastAsia="Calibri" w:hAnsi="Calibri" w:cs="Calibri"/>
          <w:lang w:eastAsia="cs-CZ"/>
        </w:rPr>
        <w:t xml:space="preserve">Mgr. Jarmila Zelková </w:t>
      </w:r>
    </w:p>
    <w:p w:rsidR="00FF03DF" w:rsidRDefault="007659BA" w:rsidP="0082178E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FF03DF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FF03DF">
        <w:t xml:space="preserve">Jarmila Jedličková, Bc. Iveta Koždoňová, </w:t>
      </w:r>
      <w:r w:rsidR="00BC276E">
        <w:t>Dana Koukolová</w:t>
      </w:r>
      <w:r w:rsidR="00FF03DF">
        <w:t xml:space="preserve">, </w:t>
      </w:r>
      <w:r w:rsidR="00BC276E">
        <w:t xml:space="preserve">Dana </w:t>
      </w:r>
      <w:proofErr w:type="spellStart"/>
      <w:r w:rsidR="00BC276E">
        <w:t>Berkiová</w:t>
      </w:r>
      <w:proofErr w:type="spellEnd"/>
      <w:r w:rsidR="00FF03DF">
        <w:t xml:space="preserve">, </w:t>
      </w:r>
      <w:r w:rsidR="00BC276E">
        <w:t>Jana Kubinová</w:t>
      </w:r>
      <w:r w:rsidR="00FF03DF">
        <w:t xml:space="preserve">, </w:t>
      </w:r>
      <w:r w:rsidR="006719C2">
        <w:t>Margita Menšíková, Mgr. Martina Bednářová</w:t>
      </w:r>
      <w:r w:rsidR="00BC276E">
        <w:t xml:space="preserve">, Xenie </w:t>
      </w:r>
      <w:proofErr w:type="spellStart"/>
      <w:r w:rsidR="00BC276E">
        <w:t>Simerská</w:t>
      </w:r>
      <w:proofErr w:type="spellEnd"/>
      <w:r w:rsidR="00BC276E">
        <w:t>, Gabriela Feberová</w:t>
      </w:r>
      <w:bookmarkStart w:id="0" w:name="_GoBack"/>
      <w:bookmarkEnd w:id="0"/>
    </w:p>
    <w:p w:rsidR="00FF03DF" w:rsidRDefault="009D740B" w:rsidP="002C51ED">
      <w:pPr>
        <w:spacing w:line="240" w:lineRule="auto"/>
        <w:jc w:val="both"/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  <w:r w:rsidR="00CB3F2E">
        <w:t xml:space="preserve"> </w:t>
      </w:r>
      <w:r w:rsidR="00FF03DF">
        <w:t xml:space="preserve">Markéta Musilová, </w:t>
      </w:r>
      <w:proofErr w:type="spellStart"/>
      <w:r w:rsidR="00FF03DF">
        <w:t>DiS</w:t>
      </w:r>
      <w:proofErr w:type="spellEnd"/>
      <w:r w:rsidR="00FF03DF">
        <w:t xml:space="preserve">., </w:t>
      </w:r>
      <w:r w:rsidR="006719C2">
        <w:t>Bc. Milada Uhrinová</w:t>
      </w:r>
    </w:p>
    <w:p w:rsidR="00485FC4" w:rsidRDefault="00B35E08" w:rsidP="006A11E6">
      <w:pPr>
        <w:spacing w:after="0" w:line="240" w:lineRule="auto"/>
        <w:jc w:val="both"/>
        <w:rPr>
          <w:rFonts w:ascii="Calibri" w:eastAsia="Calibri" w:hAnsi="Calibri" w:cs="Calibri"/>
          <w:lang w:eastAsia="cs-CZ"/>
        </w:rPr>
      </w:pPr>
      <w:r w:rsidRPr="00B35E08">
        <w:rPr>
          <w:rFonts w:ascii="Calibri" w:eastAsia="Calibri" w:hAnsi="Calibri" w:cs="Calibri"/>
          <w:b/>
          <w:color w:val="4F81BD" w:themeColor="accent1"/>
          <w:sz w:val="24"/>
          <w:szCs w:val="24"/>
          <w:lang w:eastAsia="cs-CZ"/>
        </w:rPr>
        <w:t>H</w:t>
      </w:r>
      <w:r w:rsidRPr="0003779F">
        <w:rPr>
          <w:rFonts w:ascii="Calibri" w:eastAsia="Calibri" w:hAnsi="Calibri" w:cs="Calibri"/>
          <w:b/>
          <w:color w:val="4F81BD" w:themeColor="accent1"/>
          <w:sz w:val="26"/>
          <w:szCs w:val="26"/>
          <w:lang w:eastAsia="cs-CZ"/>
        </w:rPr>
        <w:t>os</w:t>
      </w:r>
      <w:r w:rsidRPr="00B35E08">
        <w:rPr>
          <w:rFonts w:ascii="Calibri" w:eastAsia="Calibri" w:hAnsi="Calibri" w:cs="Calibri"/>
          <w:b/>
          <w:color w:val="4F81BD" w:themeColor="accent1"/>
          <w:sz w:val="24"/>
          <w:szCs w:val="24"/>
          <w:lang w:eastAsia="cs-CZ"/>
        </w:rPr>
        <w:t>t</w:t>
      </w:r>
      <w:r w:rsidR="007B5BC0">
        <w:rPr>
          <w:rFonts w:ascii="Calibri" w:eastAsia="Calibri" w:hAnsi="Calibri" w:cs="Calibri"/>
          <w:b/>
          <w:color w:val="4F81BD" w:themeColor="accent1"/>
          <w:sz w:val="24"/>
          <w:szCs w:val="24"/>
          <w:lang w:eastAsia="cs-CZ"/>
        </w:rPr>
        <w:t>é</w:t>
      </w:r>
      <w:r w:rsidRPr="002B5762">
        <w:rPr>
          <w:rFonts w:ascii="Calibri" w:eastAsia="Calibri" w:hAnsi="Calibri" w:cs="Calibri"/>
          <w:lang w:eastAsia="cs-CZ"/>
        </w:rPr>
        <w:t>:</w:t>
      </w:r>
      <w:r w:rsidR="009642C6">
        <w:rPr>
          <w:rFonts w:ascii="Calibri" w:eastAsia="Calibri" w:hAnsi="Calibri" w:cs="Calibri"/>
          <w:lang w:eastAsia="cs-CZ"/>
        </w:rPr>
        <w:t xml:space="preserve"> </w:t>
      </w:r>
      <w:r w:rsidR="00372BC2">
        <w:rPr>
          <w:rFonts w:ascii="Calibri" w:eastAsia="Calibri" w:hAnsi="Calibri" w:cs="Calibri"/>
          <w:lang w:eastAsia="cs-CZ"/>
        </w:rPr>
        <w:t>Libuše Kuková (SONS ČR)</w:t>
      </w:r>
      <w:r w:rsidR="00BC276E">
        <w:rPr>
          <w:rFonts w:ascii="Calibri" w:eastAsia="Calibri" w:hAnsi="Calibri" w:cs="Calibri"/>
          <w:lang w:eastAsia="cs-CZ"/>
        </w:rPr>
        <w:t xml:space="preserve">, </w:t>
      </w:r>
      <w:r w:rsidR="00BC276E">
        <w:rPr>
          <w:rFonts w:ascii="Calibri" w:eastAsia="Calibri" w:hAnsi="Calibri" w:cs="Calibri"/>
          <w:lang w:eastAsia="cs-CZ"/>
        </w:rPr>
        <w:t>Mgr. Pavlína Kožušníková</w:t>
      </w:r>
      <w:r w:rsidR="00BC276E">
        <w:rPr>
          <w:rFonts w:ascii="Calibri" w:eastAsia="Calibri" w:hAnsi="Calibri" w:cs="Calibri"/>
          <w:lang w:eastAsia="cs-CZ"/>
        </w:rPr>
        <w:t xml:space="preserve"> (Domov Alzheimer </w:t>
      </w:r>
      <w:proofErr w:type="spellStart"/>
      <w:r w:rsidR="00BC276E">
        <w:rPr>
          <w:rFonts w:ascii="Calibri" w:eastAsia="Calibri" w:hAnsi="Calibri" w:cs="Calibri"/>
          <w:lang w:eastAsia="cs-CZ"/>
        </w:rPr>
        <w:t>Darkov</w:t>
      </w:r>
      <w:proofErr w:type="spellEnd"/>
      <w:r w:rsidR="00BC276E">
        <w:rPr>
          <w:rFonts w:ascii="Calibri" w:eastAsia="Calibri" w:hAnsi="Calibri" w:cs="Calibri"/>
          <w:lang w:eastAsia="cs-CZ"/>
        </w:rPr>
        <w:t>)</w:t>
      </w:r>
    </w:p>
    <w:p w:rsidR="002C51ED" w:rsidRDefault="002C51ED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 xml:space="preserve">Pracovní skupina </w:t>
      </w:r>
      <w:r w:rsidR="009316C8">
        <w:rPr>
          <w:rFonts w:ascii="Calibri" w:eastAsia="Calibri" w:hAnsi="Calibri" w:cs="Calibri"/>
          <w:b/>
          <w:lang w:eastAsia="cs-CZ"/>
        </w:rPr>
        <w:t>je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552492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 (</w:t>
      </w:r>
      <w:r w:rsidR="002C51ED">
        <w:rPr>
          <w:b/>
        </w:rPr>
        <w:t>kontrola</w:t>
      </w:r>
      <w:r>
        <w:rPr>
          <w:b/>
        </w:rPr>
        <w:t xml:space="preserve"> a revize složení PS,</w:t>
      </w:r>
      <w:r w:rsidR="002C51ED">
        <w:rPr>
          <w:b/>
        </w:rPr>
        <w:t xml:space="preserve"> kontaktů</w:t>
      </w:r>
      <w:r>
        <w:rPr>
          <w:b/>
        </w:rPr>
        <w:t>, zda je PS usnášení schopna)</w:t>
      </w:r>
    </w:p>
    <w:p w:rsidR="002C51ED" w:rsidRDefault="00552492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Dotace v sociální oblasti na r. 2022</w:t>
      </w:r>
    </w:p>
    <w:p w:rsidR="00245644" w:rsidRDefault="00552492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Výstupy monitoringu za r. 2021</w:t>
      </w:r>
    </w:p>
    <w:p w:rsidR="007B7D29" w:rsidRPr="00EF5C17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Plnění priorit a opatření KP – plán aktivit na r. 2022</w:t>
      </w:r>
    </w:p>
    <w:p w:rsidR="00EF5C17" w:rsidRPr="009642C6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2247E4" w:rsidRPr="00CF790C" w:rsidRDefault="00561E43" w:rsidP="00FD4881">
      <w:pPr>
        <w:pStyle w:val="Odstavecseseznamem"/>
        <w:numPr>
          <w:ilvl w:val="0"/>
          <w:numId w:val="19"/>
        </w:numPr>
        <w:rPr>
          <w:b/>
          <w:sz w:val="24"/>
          <w:szCs w:val="24"/>
        </w:rPr>
      </w:pPr>
      <w:r>
        <w:rPr>
          <w:b/>
        </w:rPr>
        <w:t xml:space="preserve">Ukončení </w:t>
      </w:r>
    </w:p>
    <w:p w:rsidR="007D4B88" w:rsidRPr="007D4B88" w:rsidRDefault="007D4B88" w:rsidP="007D4B88">
      <w:pPr>
        <w:rPr>
          <w:b/>
          <w:sz w:val="24"/>
          <w:szCs w:val="24"/>
        </w:rPr>
      </w:pPr>
    </w:p>
    <w:p w:rsidR="00245644" w:rsidRDefault="00EC2972" w:rsidP="001C64B2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 xml:space="preserve">, která seznámila přítomné s programem. </w:t>
      </w:r>
      <w:r w:rsidR="00CF790C">
        <w:t xml:space="preserve"> </w:t>
      </w:r>
      <w:r w:rsidR="009B7942">
        <w:t>Současně požádala o kontrolu kontaktů a případné opravy.</w:t>
      </w:r>
    </w:p>
    <w:p w:rsidR="00B9786D" w:rsidRDefault="00B9786D" w:rsidP="0086636E">
      <w:pPr>
        <w:spacing w:after="0" w:line="360" w:lineRule="auto"/>
        <w:ind w:left="57"/>
        <w:jc w:val="both"/>
      </w:pPr>
    </w:p>
    <w:p w:rsidR="009B7942" w:rsidRDefault="00EC2972" w:rsidP="009B7942">
      <w:pPr>
        <w:spacing w:line="240" w:lineRule="auto"/>
        <w:jc w:val="both"/>
      </w:pPr>
      <w:r w:rsidRPr="00ED5863">
        <w:rPr>
          <w:b/>
        </w:rPr>
        <w:t>Ad</w:t>
      </w:r>
      <w:r w:rsidR="008B224F">
        <w:rPr>
          <w:b/>
        </w:rPr>
        <w:t xml:space="preserve"> </w:t>
      </w:r>
      <w:r w:rsidR="009B7942">
        <w:rPr>
          <w:b/>
        </w:rPr>
        <w:t>2</w:t>
      </w:r>
      <w:r w:rsidRPr="009B7942">
        <w:t>)</w:t>
      </w:r>
      <w:r w:rsidR="009B7942">
        <w:t xml:space="preserve"> </w:t>
      </w:r>
      <w:r w:rsidR="009316C8">
        <w:t xml:space="preserve">Bc. </w:t>
      </w:r>
      <w:proofErr w:type="spellStart"/>
      <w:r w:rsidR="009316C8">
        <w:t>Wiechecová</w:t>
      </w:r>
      <w:proofErr w:type="spellEnd"/>
      <w:r w:rsidR="009316C8">
        <w:t xml:space="preserve"> informovala o schvalování dotací </w:t>
      </w:r>
      <w:r w:rsidR="00CC30CF">
        <w:t xml:space="preserve">na r. 2022 – </w:t>
      </w:r>
      <w:r w:rsidR="009316C8">
        <w:t>individuální</w:t>
      </w:r>
      <w:r w:rsidR="00CC30CF">
        <w:t xml:space="preserve"> dotace a </w:t>
      </w:r>
      <w:r w:rsidR="009316C8">
        <w:t>program</w:t>
      </w:r>
      <w:r w:rsidR="00CC30CF">
        <w:t xml:space="preserve">ové dotace pro svazy a </w:t>
      </w:r>
      <w:r w:rsidR="009316C8">
        <w:t xml:space="preserve">spolky. Došlo k úpravě </w:t>
      </w:r>
      <w:proofErr w:type="gramStart"/>
      <w:r w:rsidR="009316C8">
        <w:t>zásad</w:t>
      </w:r>
      <w:r w:rsidR="00CC30CF">
        <w:t xml:space="preserve">, </w:t>
      </w:r>
      <w:r w:rsidR="009316C8">
        <w:t xml:space="preserve"> i smluv</w:t>
      </w:r>
      <w:proofErr w:type="gramEnd"/>
      <w:r w:rsidR="009316C8">
        <w:t xml:space="preserve">. </w:t>
      </w:r>
    </w:p>
    <w:p w:rsidR="008713DF" w:rsidRDefault="00510390" w:rsidP="009316C8">
      <w:pPr>
        <w:spacing w:line="240" w:lineRule="auto"/>
        <w:jc w:val="both"/>
      </w:pPr>
      <w:r>
        <w:rPr>
          <w:b/>
        </w:rPr>
        <w:lastRenderedPageBreak/>
        <w:t xml:space="preserve">Ad 3) </w:t>
      </w:r>
      <w:r w:rsidR="00CC30CF" w:rsidRPr="00CC30CF">
        <w:t>Byly shrnuty výstupy ze zaslaným monitoringů</w:t>
      </w:r>
      <w:r w:rsidR="008713DF">
        <w:t>:</w:t>
      </w:r>
    </w:p>
    <w:p w:rsidR="005C1592" w:rsidRDefault="009316C8" w:rsidP="008713DF">
      <w:pPr>
        <w:spacing w:line="240" w:lineRule="auto"/>
        <w:jc w:val="both"/>
      </w:pPr>
      <w:r>
        <w:t>Trvalý</w:t>
      </w:r>
      <w:r w:rsidR="00CC30CF">
        <w:t>m</w:t>
      </w:r>
      <w:r>
        <w:t xml:space="preserve"> problém</w:t>
      </w:r>
      <w:r w:rsidR="0086636E">
        <w:t>em je</w:t>
      </w:r>
      <w:r>
        <w:t xml:space="preserve"> nedostatek psychiatrů i dětských psychiatrů</w:t>
      </w:r>
      <w:r w:rsidR="00CC30CF">
        <w:t>, n</w:t>
      </w:r>
      <w:r w:rsidR="005C1592">
        <w:t>edostatečná kapacita chráněného bydlení pro os</w:t>
      </w:r>
      <w:r w:rsidR="00CC30CF">
        <w:t>oby</w:t>
      </w:r>
      <w:r w:rsidR="005C1592">
        <w:t xml:space="preserve"> s </w:t>
      </w:r>
      <w:proofErr w:type="spellStart"/>
      <w:r w:rsidR="005C1592">
        <w:t>duš</w:t>
      </w:r>
      <w:proofErr w:type="spellEnd"/>
      <w:r w:rsidR="005C1592">
        <w:t xml:space="preserve">. </w:t>
      </w:r>
      <w:r w:rsidR="008713DF">
        <w:t>o</w:t>
      </w:r>
      <w:r w:rsidR="00CC30CF">
        <w:t>nemocněním</w:t>
      </w:r>
      <w:r w:rsidR="008713DF">
        <w:t xml:space="preserve"> a sociálně terapeutických dílen</w:t>
      </w:r>
      <w:r w:rsidR="005C1592">
        <w:t xml:space="preserve">. </w:t>
      </w:r>
      <w:r w:rsidR="008713DF">
        <w:t>Je zde z</w:t>
      </w:r>
      <w:r w:rsidR="005C1592">
        <w:t xml:space="preserve">ájem o chráněné dílny z řad rodičů klientů ze </w:t>
      </w:r>
      <w:proofErr w:type="spellStart"/>
      <w:r w:rsidR="005C1592">
        <w:t>Spec</w:t>
      </w:r>
      <w:proofErr w:type="spellEnd"/>
      <w:r w:rsidR="005C1592">
        <w:t xml:space="preserve">. </w:t>
      </w:r>
      <w:proofErr w:type="gramStart"/>
      <w:r w:rsidR="005C1592">
        <w:t>školy</w:t>
      </w:r>
      <w:proofErr w:type="gramEnd"/>
      <w:r w:rsidR="005C1592">
        <w:t xml:space="preserve"> </w:t>
      </w:r>
      <w:proofErr w:type="spellStart"/>
      <w:r w:rsidR="005C1592">
        <w:t>Vydmuchov</w:t>
      </w:r>
      <w:proofErr w:type="spellEnd"/>
      <w:r w:rsidR="005C1592">
        <w:t xml:space="preserve">. </w:t>
      </w:r>
      <w:r w:rsidR="008713DF">
        <w:t xml:space="preserve">Podnětem RÚT </w:t>
      </w:r>
    </w:p>
    <w:p w:rsidR="005C1592" w:rsidRDefault="009316C8" w:rsidP="009316C8">
      <w:pPr>
        <w:spacing w:line="240" w:lineRule="auto"/>
        <w:jc w:val="both"/>
      </w:pPr>
      <w:r>
        <w:t xml:space="preserve"> „</w:t>
      </w:r>
      <w:proofErr w:type="spellStart"/>
      <w:r>
        <w:t>Recovery</w:t>
      </w:r>
      <w:proofErr w:type="spellEnd"/>
      <w:r>
        <w:t xml:space="preserve"> house“ </w:t>
      </w:r>
      <w:r w:rsidR="005C1592">
        <w:t>(z</w:t>
      </w:r>
      <w:r>
        <w:t>otavovací bydlení</w:t>
      </w:r>
      <w:r w:rsidR="005C1592">
        <w:t>)</w:t>
      </w:r>
      <w:r>
        <w:t xml:space="preserve"> – návrh RÚT, bydlení v běžné zástavbě s</w:t>
      </w:r>
      <w:r w:rsidR="00604A54">
        <w:t> p</w:t>
      </w:r>
      <w:r>
        <w:t>odporou</w:t>
      </w:r>
      <w:r w:rsidR="00604A54">
        <w:t xml:space="preserve"> </w:t>
      </w:r>
      <w:r>
        <w:t>terénní služb</w:t>
      </w:r>
      <w:r w:rsidR="00604A54">
        <w:t>y, nejlépe 24/7</w:t>
      </w:r>
      <w:r>
        <w:t xml:space="preserve">. </w:t>
      </w:r>
    </w:p>
    <w:p w:rsidR="00510390" w:rsidRDefault="005C1592" w:rsidP="009316C8">
      <w:pPr>
        <w:spacing w:line="240" w:lineRule="auto"/>
        <w:jc w:val="both"/>
      </w:pPr>
      <w:r>
        <w:t>Zřízení pobytové</w:t>
      </w:r>
      <w:r w:rsidR="00604A54">
        <w:t xml:space="preserve"> odlehčovací</w:t>
      </w:r>
      <w:r>
        <w:t xml:space="preserve"> služby pro os</w:t>
      </w:r>
      <w:r w:rsidR="00604A54">
        <w:t>oby</w:t>
      </w:r>
      <w:r>
        <w:t xml:space="preserve"> </w:t>
      </w:r>
      <w:r w:rsidR="00604A54">
        <w:t>ve</w:t>
      </w:r>
      <w:r>
        <w:t xml:space="preserve"> 3. a 4. st. závislosti – podnět </w:t>
      </w:r>
      <w:proofErr w:type="spellStart"/>
      <w:r>
        <w:t>Euniky</w:t>
      </w:r>
      <w:proofErr w:type="spellEnd"/>
      <w:r>
        <w:t>.</w:t>
      </w:r>
      <w:r w:rsidR="00604A54">
        <w:t xml:space="preserve"> Dále chybí </w:t>
      </w:r>
      <w:r w:rsidR="00604A54" w:rsidRPr="00604A54">
        <w:t>volnočasové, socializační aktivity pro děti s</w:t>
      </w:r>
      <w:r w:rsidR="00604A54">
        <w:t> </w:t>
      </w:r>
      <w:r w:rsidR="00604A54" w:rsidRPr="00604A54">
        <w:t>PAS</w:t>
      </w:r>
      <w:r w:rsidR="00604A54">
        <w:t>.</w:t>
      </w:r>
      <w:r>
        <w:t xml:space="preserve"> Nutno specifikovat požadavky a potřeby klientů, počty zájemců. Vyvolat jednání s volnočasovými institucemi pro zajištění volnočasových aktivit pro děti se </w:t>
      </w:r>
      <w:proofErr w:type="spellStart"/>
      <w:r>
        <w:t>zdr</w:t>
      </w:r>
      <w:proofErr w:type="spellEnd"/>
      <w:r>
        <w:t xml:space="preserve">. postižením. Oslovit Odbor školství a rozvoje. </w:t>
      </w:r>
    </w:p>
    <w:p w:rsidR="0086636E" w:rsidRDefault="0086636E" w:rsidP="00761E74">
      <w:pPr>
        <w:spacing w:after="0"/>
        <w:jc w:val="both"/>
        <w:rPr>
          <w:b/>
        </w:rPr>
      </w:pPr>
    </w:p>
    <w:p w:rsidR="005C1592" w:rsidRDefault="005952DF" w:rsidP="00761E74">
      <w:pPr>
        <w:spacing w:after="0"/>
        <w:jc w:val="both"/>
      </w:pPr>
      <w:r w:rsidRPr="005C1592">
        <w:rPr>
          <w:b/>
        </w:rPr>
        <w:t xml:space="preserve">Ad </w:t>
      </w:r>
      <w:r w:rsidR="007163FC" w:rsidRPr="005C1592">
        <w:rPr>
          <w:b/>
        </w:rPr>
        <w:t>4</w:t>
      </w:r>
      <w:r w:rsidRPr="005C1592">
        <w:rPr>
          <w:b/>
        </w:rPr>
        <w:t>)</w:t>
      </w:r>
      <w:r w:rsidR="0017793F" w:rsidRPr="005C1592">
        <w:rPr>
          <w:b/>
        </w:rPr>
        <w:t xml:space="preserve"> </w:t>
      </w:r>
      <w:r w:rsidR="005C1592" w:rsidRPr="005C1592">
        <w:t xml:space="preserve">Kontrola plnění priorit a opatření KP. Pracovat na aktivitách k jednotlivým opatřením, doložit plány pro letošní rok. Služby požádány, aby mapovaly odmítnuté klienty a jejich potřeby – zjistit, jaké potřeby nejsou uspokojovány. </w:t>
      </w:r>
    </w:p>
    <w:p w:rsidR="005C1592" w:rsidRDefault="005C1592" w:rsidP="0086636E">
      <w:pPr>
        <w:spacing w:before="120" w:after="0"/>
        <w:jc w:val="both"/>
      </w:pPr>
    </w:p>
    <w:p w:rsidR="005C1592" w:rsidRDefault="005C1592" w:rsidP="00761E74">
      <w:pPr>
        <w:spacing w:after="0"/>
        <w:jc w:val="both"/>
        <w:rPr>
          <w:b/>
        </w:rPr>
      </w:pPr>
      <w:proofErr w:type="gramStart"/>
      <w:r w:rsidRPr="005C1592">
        <w:rPr>
          <w:b/>
        </w:rPr>
        <w:t>Ad  5)</w:t>
      </w:r>
      <w:proofErr w:type="gramEnd"/>
    </w:p>
    <w:p w:rsidR="005C1592" w:rsidRDefault="005C1592" w:rsidP="0086636E">
      <w:pPr>
        <w:spacing w:before="240" w:after="0"/>
        <w:jc w:val="both"/>
      </w:pPr>
      <w:r>
        <w:rPr>
          <w:u w:val="single"/>
        </w:rPr>
        <w:t xml:space="preserve">Ranná péče Ostrava </w:t>
      </w:r>
      <w:r>
        <w:t>– kapacita 86 míst naplněna</w:t>
      </w:r>
    </w:p>
    <w:p w:rsidR="00372BC2" w:rsidRDefault="00372BC2" w:rsidP="0086636E">
      <w:pPr>
        <w:spacing w:before="240" w:after="0"/>
        <w:jc w:val="both"/>
      </w:pPr>
      <w:r w:rsidRPr="00372BC2">
        <w:rPr>
          <w:u w:val="single"/>
        </w:rPr>
        <w:t>NOE Karviná</w:t>
      </w:r>
      <w:r>
        <w:t xml:space="preserve"> – kapacita 20 uživatelů, nyní 19, začnou psát pořadník. Chtějí se zaměřit na práci v multidisciplinárním týmu. </w:t>
      </w:r>
    </w:p>
    <w:p w:rsidR="00372BC2" w:rsidRDefault="00372BC2" w:rsidP="0086636E">
      <w:pPr>
        <w:spacing w:before="240"/>
        <w:jc w:val="both"/>
      </w:pPr>
      <w:r w:rsidRPr="00303018">
        <w:rPr>
          <w:u w:val="single"/>
        </w:rPr>
        <w:t>EFFATHA Karviná</w:t>
      </w:r>
      <w:r>
        <w:t xml:space="preserve"> – potřeba zajištění obědů pro své klienty, snaha o spolupráci se ZŠ Prameny a ZŠ Borovského. V současné době si mohou obědy pouze vyzvednout do jídlonosičů, chybí prostor pro konzumaci. </w:t>
      </w:r>
    </w:p>
    <w:p w:rsidR="0086636E" w:rsidRDefault="00372BC2" w:rsidP="0086636E">
      <w:pPr>
        <w:spacing w:before="240"/>
        <w:jc w:val="both"/>
      </w:pPr>
      <w:r w:rsidRPr="00372BC2">
        <w:rPr>
          <w:u w:val="single"/>
        </w:rPr>
        <w:t>SONS ČR</w:t>
      </w:r>
      <w:r>
        <w:t xml:space="preserve"> – p. Michalský představil novou předsedkyni p. Libuši Kukovou, v současné době má organizace 36 členů. Členy se mohou stát také rodiče dětí se zrakovým postižením, ale primárně určeno pro osoby nad 18 let. </w:t>
      </w:r>
    </w:p>
    <w:p w:rsidR="00372BC2" w:rsidRDefault="00372BC2" w:rsidP="0086636E">
      <w:pPr>
        <w:spacing w:before="240"/>
        <w:jc w:val="both"/>
      </w:pPr>
      <w:r w:rsidRPr="00303018">
        <w:rPr>
          <w:u w:val="single"/>
        </w:rPr>
        <w:t>Anděl strážný</w:t>
      </w:r>
      <w:r>
        <w:t xml:space="preserve"> – celorepubliková organizace, tís</w:t>
      </w:r>
      <w:r w:rsidR="0086636E">
        <w:t>ňová služba</w:t>
      </w:r>
      <w:r>
        <w:t xml:space="preserve">, aktuálně 6 klientů z Karviné. </w:t>
      </w:r>
    </w:p>
    <w:p w:rsidR="00372BC2" w:rsidRDefault="00372BC2" w:rsidP="0086636E">
      <w:pPr>
        <w:spacing w:before="240"/>
        <w:jc w:val="both"/>
      </w:pPr>
      <w:r w:rsidRPr="00EF5C17">
        <w:rPr>
          <w:u w:val="single"/>
        </w:rPr>
        <w:t>Domov Jistoty</w:t>
      </w:r>
      <w:r>
        <w:t xml:space="preserve"> –</w:t>
      </w:r>
      <w:r w:rsidR="00230FE4">
        <w:t xml:space="preserve"> v loňském roce proběhla rekonstrukce. </w:t>
      </w:r>
      <w:r>
        <w:t xml:space="preserve"> </w:t>
      </w:r>
      <w:r w:rsidR="00230FE4">
        <w:t xml:space="preserve">Kapacita </w:t>
      </w:r>
      <w:r>
        <w:t> </w:t>
      </w:r>
      <w:r w:rsidR="00230FE4">
        <w:t>chráněného</w:t>
      </w:r>
      <w:r>
        <w:t xml:space="preserve"> bydlení je </w:t>
      </w:r>
      <w:r w:rsidR="00230FE4">
        <w:t xml:space="preserve">12 klientů, 9 zájemců je v pořadníku. </w:t>
      </w:r>
    </w:p>
    <w:p w:rsidR="00230FE4" w:rsidRDefault="00230FE4" w:rsidP="0086636E">
      <w:pPr>
        <w:spacing w:before="240"/>
        <w:jc w:val="both"/>
      </w:pPr>
      <w:r w:rsidRPr="00EF5C17">
        <w:rPr>
          <w:u w:val="single"/>
        </w:rPr>
        <w:t>GALAXIE CENTRUM POMOCI</w:t>
      </w:r>
      <w:r>
        <w:t xml:space="preserve"> – záměr vybudování chráněného bydlení (kapacita 4 klienti)</w:t>
      </w:r>
      <w:r w:rsidR="00604A54">
        <w:t xml:space="preserve"> využitím dotační výzvy, zda dotaci získají, by se měli dozvědět v příštích měsících. Od</w:t>
      </w:r>
      <w:r>
        <w:t xml:space="preserve"> KÚ</w:t>
      </w:r>
      <w:r w:rsidR="00604A54">
        <w:t xml:space="preserve"> MSK obdrží</w:t>
      </w:r>
      <w:r>
        <w:t xml:space="preserve"> předběžný veřejný závazek na CHB.  </w:t>
      </w:r>
      <w:r w:rsidR="00604A54">
        <w:t xml:space="preserve">V </w:t>
      </w:r>
      <w:r>
        <w:t xml:space="preserve">září </w:t>
      </w:r>
      <w:r w:rsidR="00604A54">
        <w:t xml:space="preserve">plánují </w:t>
      </w:r>
      <w:r>
        <w:t xml:space="preserve">pořádat tradiční zahradní slavnost. </w:t>
      </w:r>
    </w:p>
    <w:p w:rsidR="00230FE4" w:rsidRDefault="00230FE4" w:rsidP="0086636E">
      <w:pPr>
        <w:spacing w:before="240"/>
        <w:jc w:val="both"/>
      </w:pPr>
      <w:r w:rsidRPr="00EF5C17">
        <w:rPr>
          <w:u w:val="single"/>
        </w:rPr>
        <w:t xml:space="preserve">Domov Alzheimer </w:t>
      </w:r>
      <w:proofErr w:type="spellStart"/>
      <w:r w:rsidRPr="00EF5C17">
        <w:rPr>
          <w:u w:val="single"/>
        </w:rPr>
        <w:t>Darkov</w:t>
      </w:r>
      <w:proofErr w:type="spellEnd"/>
      <w:r>
        <w:t xml:space="preserve"> – letos se chtějí zaměřit na paliativní péči a na setkávání se s veřejností.</w:t>
      </w:r>
      <w:r w:rsidR="0086636E">
        <w:t xml:space="preserve"> Kapacita 118</w:t>
      </w:r>
      <w:r>
        <w:t xml:space="preserve"> lůžek je naplněna. </w:t>
      </w:r>
    </w:p>
    <w:p w:rsidR="00230FE4" w:rsidRDefault="00230FE4" w:rsidP="0086636E">
      <w:pPr>
        <w:spacing w:before="240"/>
        <w:jc w:val="both"/>
      </w:pPr>
      <w:r w:rsidRPr="00230FE4">
        <w:rPr>
          <w:u w:val="single"/>
        </w:rPr>
        <w:t>Nový Domov Karviná</w:t>
      </w:r>
      <w:r>
        <w:t xml:space="preserve"> – otevřena přístavba, plná kapacita, desítky zájemců na obě služby. </w:t>
      </w:r>
    </w:p>
    <w:p w:rsidR="00230FE4" w:rsidRDefault="00230FE4" w:rsidP="0086636E">
      <w:pPr>
        <w:spacing w:before="240"/>
        <w:jc w:val="both"/>
      </w:pPr>
      <w:r w:rsidRPr="00303018">
        <w:rPr>
          <w:u w:val="single"/>
        </w:rPr>
        <w:t>EUNIKA  Karviná</w:t>
      </w:r>
      <w:r>
        <w:t xml:space="preserve"> – podařilo se získat finanční prostředky na pořízení vozidla pro svoz klientů. Zájemce evidují v pořadníku, čekací doba ½ -  1 rok. V rámci rané péče pořádají víkendový pobyt pro rodiny. </w:t>
      </w:r>
    </w:p>
    <w:p w:rsidR="00230FE4" w:rsidRDefault="00230FE4" w:rsidP="0086636E">
      <w:pPr>
        <w:spacing w:before="240"/>
        <w:jc w:val="both"/>
      </w:pPr>
      <w:r w:rsidRPr="0086636E">
        <w:rPr>
          <w:u w:val="single"/>
        </w:rPr>
        <w:t xml:space="preserve">CSNN </w:t>
      </w:r>
      <w:r>
        <w:t>– poskytují tlumočnickou službu, v Karviné 17 klientů</w:t>
      </w:r>
      <w:r w:rsidR="00F852D2">
        <w:t xml:space="preserve">. Čekací lhůta na poskytnutí služby je cca 14 dní. </w:t>
      </w:r>
    </w:p>
    <w:p w:rsidR="00F852D2" w:rsidRPr="00F852D2" w:rsidRDefault="00F852D2" w:rsidP="0086636E">
      <w:pPr>
        <w:spacing w:before="240"/>
        <w:jc w:val="both"/>
      </w:pPr>
      <w:r>
        <w:rPr>
          <w:u w:val="single"/>
        </w:rPr>
        <w:lastRenderedPageBreak/>
        <w:t xml:space="preserve">SSK </w:t>
      </w:r>
      <w:r w:rsidRPr="00F852D2">
        <w:t>– k </w:t>
      </w:r>
      <w:proofErr w:type="gramStart"/>
      <w:r w:rsidRPr="00F852D2">
        <w:t>31.12.2021</w:t>
      </w:r>
      <w:proofErr w:type="gramEnd"/>
      <w:r w:rsidRPr="00F852D2">
        <w:t xml:space="preserve"> ukončeno poskytování služby „azylový dům pro matky s dětmi“. Došlo k poklesu klientů u pečovatelské služby i asistenční služby. U odlehčovací služby kapacita naplněna na 70 %</w:t>
      </w:r>
      <w:r w:rsidR="0086636E">
        <w:t>.</w:t>
      </w:r>
    </w:p>
    <w:p w:rsidR="00F852D2" w:rsidRDefault="00F852D2" w:rsidP="0086636E">
      <w:pPr>
        <w:spacing w:before="240"/>
        <w:jc w:val="both"/>
      </w:pPr>
    </w:p>
    <w:p w:rsidR="008E1517" w:rsidRDefault="004D1F11" w:rsidP="0086636E">
      <w:pPr>
        <w:spacing w:before="240"/>
        <w:jc w:val="both"/>
        <w:rPr>
          <w:rFonts w:cs="Arial"/>
          <w:b/>
        </w:rPr>
      </w:pPr>
      <w:r w:rsidRPr="00761E74">
        <w:rPr>
          <w:b/>
        </w:rPr>
        <w:t xml:space="preserve">Ad </w:t>
      </w:r>
      <w:r w:rsidR="00F852D2">
        <w:rPr>
          <w:b/>
        </w:rPr>
        <w:t>5</w:t>
      </w:r>
      <w:r w:rsidR="008E1517" w:rsidRPr="00761E74">
        <w:rPr>
          <w:b/>
        </w:rPr>
        <w:t>)</w:t>
      </w:r>
      <w:r w:rsidR="008E1517">
        <w:t xml:space="preserve"> </w:t>
      </w:r>
      <w:r w:rsidR="00F852D2">
        <w:t>Stanoveny termíny dalších jednání PS. Jednání ukončila Mgr. Zelková</w:t>
      </w:r>
    </w:p>
    <w:p w:rsidR="008E1517" w:rsidRDefault="008E1517" w:rsidP="006E2FB3">
      <w:pPr>
        <w:jc w:val="both"/>
        <w:rPr>
          <w:rFonts w:cs="Arial"/>
          <w:b/>
        </w:rPr>
      </w:pPr>
    </w:p>
    <w:p w:rsidR="00EC581D" w:rsidRDefault="00EC581D" w:rsidP="00957FAC">
      <w:pPr>
        <w:jc w:val="center"/>
        <w:rPr>
          <w:rFonts w:cs="Arial"/>
        </w:rPr>
      </w:pPr>
      <w:r>
        <w:rPr>
          <w:rFonts w:cs="Arial"/>
          <w:b/>
        </w:rPr>
        <w:t>Termín</w:t>
      </w:r>
      <w:r w:rsidR="00F852D2">
        <w:rPr>
          <w:rFonts w:cs="Arial"/>
          <w:b/>
        </w:rPr>
        <w:t>y</w:t>
      </w:r>
      <w:r w:rsidR="00965795" w:rsidRPr="00C16074">
        <w:rPr>
          <w:rFonts w:cs="Arial"/>
          <w:b/>
        </w:rPr>
        <w:t xml:space="preserve"> pro další jednání PS ZDRAVOTNĚ POSTIŽENÍ</w:t>
      </w:r>
      <w:r w:rsidR="00965795" w:rsidRPr="00C16074">
        <w:rPr>
          <w:rFonts w:cs="Arial"/>
        </w:rPr>
        <w:br/>
      </w:r>
      <w:proofErr w:type="gramStart"/>
      <w:r w:rsidR="00F852D2">
        <w:rPr>
          <w:rFonts w:cs="Arial"/>
        </w:rPr>
        <w:t>22.4.2022</w:t>
      </w:r>
      <w:proofErr w:type="gramEnd"/>
      <w:r w:rsidR="00F852D2">
        <w:rPr>
          <w:rFonts w:cs="Arial"/>
        </w:rPr>
        <w:t xml:space="preserve"> v 9:00 hod, Spolkový dům</w:t>
      </w:r>
    </w:p>
    <w:p w:rsidR="00F852D2" w:rsidRDefault="00F852D2" w:rsidP="00957FAC">
      <w:pPr>
        <w:jc w:val="center"/>
        <w:rPr>
          <w:rFonts w:cs="Arial"/>
        </w:rPr>
      </w:pPr>
      <w:proofErr w:type="gramStart"/>
      <w:r>
        <w:rPr>
          <w:rFonts w:cs="Arial"/>
        </w:rPr>
        <w:t>24.6.2022</w:t>
      </w:r>
      <w:proofErr w:type="gramEnd"/>
      <w:r>
        <w:rPr>
          <w:rFonts w:cs="Arial"/>
        </w:rPr>
        <w:t xml:space="preserve"> v 9:00 hod, Spolkový dům 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65336A">
            <w:pPr>
              <w:spacing w:after="0" w:line="240" w:lineRule="auto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65336A">
            <w:pPr>
              <w:spacing w:after="0" w:line="240" w:lineRule="auto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E10015" w:rsidP="0065336A">
      <w:pPr>
        <w:spacing w:after="0" w:line="240" w:lineRule="auto"/>
      </w:pPr>
    </w:p>
    <w:p w:rsidR="00C9432C" w:rsidRDefault="00C9432C" w:rsidP="0065336A">
      <w:pPr>
        <w:spacing w:after="0" w:line="240" w:lineRule="auto"/>
      </w:pPr>
    </w:p>
    <w:p w:rsidR="007D4B88" w:rsidRDefault="007D4B88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86636E" w:rsidRPr="00C16074" w:rsidRDefault="0086636E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604A54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237111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proofErr w:type="gramStart"/>
      <w:r w:rsidR="00F852D2">
        <w:t>18.2.2022</w:t>
      </w:r>
      <w:proofErr w:type="gramEnd"/>
    </w:p>
    <w:p w:rsidR="00F852D2" w:rsidRDefault="00F852D2" w:rsidP="0065336A">
      <w:pPr>
        <w:spacing w:after="0" w:line="240" w:lineRule="auto"/>
      </w:pPr>
    </w:p>
    <w:p w:rsidR="00F852D2" w:rsidRPr="00C16074" w:rsidRDefault="00F852D2" w:rsidP="0065336A">
      <w:pPr>
        <w:spacing w:after="0" w:line="240" w:lineRule="auto"/>
      </w:pPr>
      <w:r>
        <w:t xml:space="preserve">Zapsala: Mgr. Zuzana Stiborová, </w:t>
      </w:r>
      <w:proofErr w:type="spellStart"/>
      <w:r>
        <w:t>DiS</w:t>
      </w:r>
      <w:proofErr w:type="spellEnd"/>
      <w:r>
        <w:t xml:space="preserve">. </w:t>
      </w:r>
    </w:p>
    <w:sectPr w:rsidR="00F852D2" w:rsidRPr="00C16074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27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81D"/>
    <w:multiLevelType w:val="hybridMultilevel"/>
    <w:tmpl w:val="0264341E"/>
    <w:lvl w:ilvl="0" w:tplc="83362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12"/>
  </w:num>
  <w:num w:numId="5">
    <w:abstractNumId w:val="19"/>
  </w:num>
  <w:num w:numId="6">
    <w:abstractNumId w:val="2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8"/>
  </w:num>
  <w:num w:numId="15">
    <w:abstractNumId w:val="21"/>
  </w:num>
  <w:num w:numId="16">
    <w:abstractNumId w:val="1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26"/>
  </w:num>
  <w:num w:numId="22">
    <w:abstractNumId w:val="23"/>
  </w:num>
  <w:num w:numId="23">
    <w:abstractNumId w:val="8"/>
  </w:num>
  <w:num w:numId="24">
    <w:abstractNumId w:val="18"/>
  </w:num>
  <w:num w:numId="25">
    <w:abstractNumId w:val="15"/>
  </w:num>
  <w:num w:numId="26">
    <w:abstractNumId w:val="3"/>
  </w:num>
  <w:num w:numId="27">
    <w:abstractNumId w:val="17"/>
  </w:num>
  <w:num w:numId="28">
    <w:abstractNumId w:val="10"/>
  </w:num>
  <w:num w:numId="29">
    <w:abstractNumId w:val="2"/>
  </w:num>
  <w:num w:numId="30">
    <w:abstractNumId w:val="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26256"/>
    <w:rsid w:val="0003779F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4C0A"/>
    <w:rsid w:val="00096441"/>
    <w:rsid w:val="000A0C2F"/>
    <w:rsid w:val="000A34D0"/>
    <w:rsid w:val="000A5775"/>
    <w:rsid w:val="000A6B58"/>
    <w:rsid w:val="000B3A4F"/>
    <w:rsid w:val="000B48B7"/>
    <w:rsid w:val="000C1A7F"/>
    <w:rsid w:val="000C6CED"/>
    <w:rsid w:val="000D34A9"/>
    <w:rsid w:val="000D7A9E"/>
    <w:rsid w:val="000D7D75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3DF1"/>
    <w:rsid w:val="002B574C"/>
    <w:rsid w:val="002B5762"/>
    <w:rsid w:val="002B7D47"/>
    <w:rsid w:val="002B7DC7"/>
    <w:rsid w:val="002C51ED"/>
    <w:rsid w:val="002D72DD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58DA"/>
    <w:rsid w:val="003D5217"/>
    <w:rsid w:val="003F3B3A"/>
    <w:rsid w:val="003F56C5"/>
    <w:rsid w:val="003F6D1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04A54"/>
    <w:rsid w:val="00610CAD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E0B"/>
    <w:rsid w:val="00806154"/>
    <w:rsid w:val="00812421"/>
    <w:rsid w:val="00812E2A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13DF"/>
    <w:rsid w:val="00873F44"/>
    <w:rsid w:val="008753CE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DBC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6CCA"/>
    <w:rsid w:val="00A833C9"/>
    <w:rsid w:val="00AA2B2D"/>
    <w:rsid w:val="00AA7E8E"/>
    <w:rsid w:val="00AB424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329F2"/>
    <w:rsid w:val="00B35E08"/>
    <w:rsid w:val="00B50C74"/>
    <w:rsid w:val="00B52CD8"/>
    <w:rsid w:val="00B60FA2"/>
    <w:rsid w:val="00B6155D"/>
    <w:rsid w:val="00B629AD"/>
    <w:rsid w:val="00B65A14"/>
    <w:rsid w:val="00B86AE9"/>
    <w:rsid w:val="00B9391E"/>
    <w:rsid w:val="00B9786D"/>
    <w:rsid w:val="00BA1CF3"/>
    <w:rsid w:val="00BA5269"/>
    <w:rsid w:val="00BA7BDE"/>
    <w:rsid w:val="00BB1C3E"/>
    <w:rsid w:val="00BB292C"/>
    <w:rsid w:val="00BB3600"/>
    <w:rsid w:val="00BC276E"/>
    <w:rsid w:val="00BD3E5C"/>
    <w:rsid w:val="00BD7D52"/>
    <w:rsid w:val="00BE066E"/>
    <w:rsid w:val="00BE1055"/>
    <w:rsid w:val="00BE1688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30CF"/>
    <w:rsid w:val="00CC5F61"/>
    <w:rsid w:val="00CC60F5"/>
    <w:rsid w:val="00CC6339"/>
    <w:rsid w:val="00CC7058"/>
    <w:rsid w:val="00CE6560"/>
    <w:rsid w:val="00CE6AC5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5367A"/>
    <w:rsid w:val="00E543A6"/>
    <w:rsid w:val="00E54EAC"/>
    <w:rsid w:val="00E62F26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D4881"/>
    <w:rsid w:val="00FD72F4"/>
    <w:rsid w:val="00FD79C8"/>
    <w:rsid w:val="00FE303E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53A4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CE71-6794-41B0-8E0F-00460C76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4</cp:revision>
  <cp:lastPrinted>2022-03-11T13:39:00Z</cp:lastPrinted>
  <dcterms:created xsi:type="dcterms:W3CDTF">2022-03-21T15:12:00Z</dcterms:created>
  <dcterms:modified xsi:type="dcterms:W3CDTF">2022-03-21T15:48:00Z</dcterms:modified>
</cp:coreProperties>
</file>